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1B770" w14:textId="77777777" w:rsidR="000822C0" w:rsidRPr="00287666" w:rsidRDefault="000822C0" w:rsidP="000822C0">
      <w:pPr>
        <w:rPr>
          <w:sz w:val="16"/>
          <w:szCs w:val="16"/>
        </w:rPr>
      </w:pPr>
    </w:p>
    <w:tbl>
      <w:tblPr>
        <w:tblW w:w="10774"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0"/>
        <w:gridCol w:w="9214"/>
      </w:tblGrid>
      <w:tr w:rsidR="000822C0" w:rsidRPr="00287666" w14:paraId="7C00C5F3" w14:textId="77777777" w:rsidTr="00805424">
        <w:trPr>
          <w:tblHeader/>
        </w:trPr>
        <w:tc>
          <w:tcPr>
            <w:tcW w:w="10774" w:type="dxa"/>
            <w:gridSpan w:val="2"/>
          </w:tcPr>
          <w:p w14:paraId="2396F90A" w14:textId="77777777" w:rsidR="000822C0" w:rsidRPr="00287666" w:rsidRDefault="000822C0" w:rsidP="00805424">
            <w:pPr>
              <w:spacing w:line="312" w:lineRule="auto"/>
              <w:rPr>
                <w:rFonts w:ascii="Arial" w:hAnsi="Arial" w:cs="Arial"/>
                <w:b/>
                <w:sz w:val="20"/>
                <w:lang w:eastAsia="en-GB"/>
              </w:rPr>
            </w:pPr>
            <w:r w:rsidRPr="00287666">
              <w:rPr>
                <w:noProof/>
                <w:lang w:eastAsia="en-GB"/>
              </w:rPr>
              <w:drawing>
                <wp:anchor distT="0" distB="0" distL="114300" distR="114300" simplePos="0" relativeHeight="251681792" behindDoc="1" locked="0" layoutInCell="1" allowOverlap="1" wp14:anchorId="0DA6CFE2" wp14:editId="5381BAC3">
                  <wp:simplePos x="0" y="0"/>
                  <wp:positionH relativeFrom="column">
                    <wp:posOffset>6014085</wp:posOffset>
                  </wp:positionH>
                  <wp:positionV relativeFrom="paragraph">
                    <wp:posOffset>22860</wp:posOffset>
                  </wp:positionV>
                  <wp:extent cx="646430" cy="646430"/>
                  <wp:effectExtent l="0" t="0" r="1270" b="1270"/>
                  <wp:wrapTight wrapText="bothSides">
                    <wp:wrapPolygon edited="0">
                      <wp:start x="5092" y="0"/>
                      <wp:lineTo x="2546" y="1910"/>
                      <wp:lineTo x="0" y="7002"/>
                      <wp:lineTo x="0" y="19096"/>
                      <wp:lineTo x="5729" y="21006"/>
                      <wp:lineTo x="14640" y="21006"/>
                      <wp:lineTo x="21006" y="17823"/>
                      <wp:lineTo x="21006" y="3819"/>
                      <wp:lineTo x="14640" y="0"/>
                      <wp:lineTo x="5092" y="0"/>
                    </wp:wrapPolygon>
                  </wp:wrapTight>
                  <wp:docPr id="1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8"/>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r w:rsidRPr="00287666">
              <w:rPr>
                <w:rFonts w:ascii="Arial" w:hAnsi="Arial" w:cs="Arial"/>
                <w:b/>
                <w:sz w:val="20"/>
                <w:lang w:eastAsia="en-GB"/>
              </w:rPr>
              <w:t>Committee: Quality, Standards &amp; Business Planning</w:t>
            </w:r>
          </w:p>
          <w:p w14:paraId="71DCB4B2" w14:textId="77777777" w:rsidR="000822C0" w:rsidRPr="00287666" w:rsidRDefault="000822C0" w:rsidP="00805424">
            <w:pPr>
              <w:spacing w:line="312" w:lineRule="auto"/>
              <w:rPr>
                <w:rFonts w:ascii="Arial" w:hAnsi="Arial" w:cs="Arial"/>
                <w:b/>
                <w:sz w:val="20"/>
                <w:lang w:eastAsia="en-GB"/>
              </w:rPr>
            </w:pPr>
          </w:p>
          <w:p w14:paraId="3B0CF61E" w14:textId="77777777" w:rsidR="000822C0" w:rsidRPr="00287666" w:rsidRDefault="000822C0" w:rsidP="00805424">
            <w:pPr>
              <w:spacing w:line="312" w:lineRule="auto"/>
              <w:rPr>
                <w:rFonts w:ascii="Arial" w:hAnsi="Arial" w:cs="Arial"/>
                <w:b/>
                <w:sz w:val="20"/>
                <w:lang w:eastAsia="en-GB"/>
              </w:rPr>
            </w:pPr>
            <w:r w:rsidRPr="00287666">
              <w:rPr>
                <w:rFonts w:ascii="Arial" w:hAnsi="Arial" w:cs="Arial"/>
                <w:b/>
                <w:sz w:val="20"/>
                <w:lang w:eastAsia="en-GB"/>
              </w:rPr>
              <w:t>Terms of Reference</w:t>
            </w:r>
          </w:p>
          <w:p w14:paraId="7B4AB4A3" w14:textId="77777777" w:rsidR="000822C0" w:rsidRPr="00287666" w:rsidRDefault="000822C0" w:rsidP="00805424">
            <w:pPr>
              <w:spacing w:line="312" w:lineRule="auto"/>
              <w:rPr>
                <w:rFonts w:ascii="Arial" w:hAnsi="Arial" w:cs="Arial"/>
                <w:b/>
                <w:sz w:val="20"/>
                <w:lang w:eastAsia="en-GB"/>
              </w:rPr>
            </w:pPr>
          </w:p>
        </w:tc>
      </w:tr>
      <w:tr w:rsidR="000822C0" w:rsidRPr="00287666" w14:paraId="1ADFA6E5" w14:textId="77777777" w:rsidTr="00805424">
        <w:tc>
          <w:tcPr>
            <w:tcW w:w="1560" w:type="dxa"/>
          </w:tcPr>
          <w:p w14:paraId="44B6FB7B"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Membership</w:t>
            </w:r>
          </w:p>
        </w:tc>
        <w:tc>
          <w:tcPr>
            <w:tcW w:w="9214" w:type="dxa"/>
          </w:tcPr>
          <w:p w14:paraId="3ADA6F6E" w14:textId="77777777" w:rsidR="000822C0" w:rsidRPr="00287666" w:rsidRDefault="000822C0" w:rsidP="00805424">
            <w:pPr>
              <w:ind w:left="181" w:hanging="284"/>
              <w:jc w:val="both"/>
              <w:rPr>
                <w:rFonts w:ascii="Arial" w:hAnsi="Arial" w:cs="Arial"/>
                <w:bCs/>
                <w:sz w:val="18"/>
                <w:szCs w:val="18"/>
                <w:lang w:eastAsia="en-GB"/>
              </w:rPr>
            </w:pPr>
            <w:r w:rsidRPr="00287666">
              <w:rPr>
                <w:rFonts w:ascii="Arial" w:hAnsi="Arial" w:cs="Arial"/>
                <w:sz w:val="18"/>
                <w:szCs w:val="18"/>
                <w:lang w:eastAsia="en-GB"/>
              </w:rPr>
              <w:t xml:space="preserve">a. Not more than </w:t>
            </w:r>
            <w:r>
              <w:rPr>
                <w:rFonts w:ascii="Arial" w:hAnsi="Arial" w:cs="Arial"/>
                <w:sz w:val="18"/>
                <w:szCs w:val="18"/>
                <w:lang w:eastAsia="en-GB"/>
              </w:rPr>
              <w:t>8</w:t>
            </w:r>
            <w:r w:rsidRPr="00287666">
              <w:rPr>
                <w:rFonts w:ascii="Arial" w:hAnsi="Arial" w:cs="Arial"/>
                <w:b/>
                <w:sz w:val="18"/>
                <w:szCs w:val="18"/>
                <w:lang w:eastAsia="en-GB"/>
              </w:rPr>
              <w:t xml:space="preserve"> </w:t>
            </w:r>
            <w:r w:rsidRPr="00287666">
              <w:rPr>
                <w:rFonts w:ascii="Arial" w:hAnsi="Arial" w:cs="Arial"/>
                <w:sz w:val="18"/>
                <w:szCs w:val="18"/>
                <w:lang w:eastAsia="en-GB"/>
              </w:rPr>
              <w:t xml:space="preserve">Corporation members, comprising </w:t>
            </w:r>
            <w:r w:rsidRPr="00287666">
              <w:rPr>
                <w:rFonts w:ascii="Arial" w:hAnsi="Arial" w:cs="Arial"/>
                <w:bCs/>
                <w:sz w:val="18"/>
                <w:szCs w:val="18"/>
                <w:lang w:eastAsia="en-GB"/>
              </w:rPr>
              <w:t xml:space="preserve">Business Members, the Principal, Staff and Student members. </w:t>
            </w:r>
            <w:r w:rsidRPr="00287666">
              <w:rPr>
                <w:rFonts w:ascii="Arial" w:hAnsi="Arial" w:cs="Arial"/>
                <w:sz w:val="18"/>
                <w:szCs w:val="18"/>
              </w:rPr>
              <w:t>External co-opted members are permitted but shall not be eligible to be appointed as Chair.</w:t>
            </w:r>
          </w:p>
          <w:p w14:paraId="68F1AF51" w14:textId="77777777" w:rsidR="000822C0" w:rsidRPr="00287666" w:rsidRDefault="000822C0" w:rsidP="00805424">
            <w:pPr>
              <w:ind w:left="322" w:hanging="425"/>
              <w:jc w:val="both"/>
              <w:rPr>
                <w:rFonts w:ascii="Arial" w:hAnsi="Arial" w:cs="Arial"/>
                <w:bCs/>
                <w:sz w:val="18"/>
                <w:szCs w:val="18"/>
                <w:lang w:eastAsia="en-GB"/>
              </w:rPr>
            </w:pPr>
            <w:r w:rsidRPr="00287666">
              <w:rPr>
                <w:rFonts w:ascii="Arial" w:hAnsi="Arial" w:cs="Arial"/>
                <w:sz w:val="18"/>
                <w:szCs w:val="18"/>
                <w:lang w:eastAsia="en-GB"/>
              </w:rPr>
              <w:t>b.  Membership shall be reviewed annually.</w:t>
            </w:r>
          </w:p>
        </w:tc>
      </w:tr>
      <w:tr w:rsidR="000822C0" w:rsidRPr="00287666" w14:paraId="0152CA2B" w14:textId="77777777" w:rsidTr="00805424">
        <w:tc>
          <w:tcPr>
            <w:tcW w:w="1560" w:type="dxa"/>
          </w:tcPr>
          <w:p w14:paraId="11126B52"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Chair</w:t>
            </w:r>
          </w:p>
        </w:tc>
        <w:tc>
          <w:tcPr>
            <w:tcW w:w="9214" w:type="dxa"/>
          </w:tcPr>
          <w:p w14:paraId="0AABF140" w14:textId="77777777" w:rsidR="000822C0" w:rsidRPr="00287666" w:rsidRDefault="000822C0" w:rsidP="00805424">
            <w:pPr>
              <w:spacing w:line="312" w:lineRule="auto"/>
              <w:ind w:hanging="103"/>
              <w:jc w:val="both"/>
              <w:rPr>
                <w:rFonts w:ascii="Arial" w:hAnsi="Arial" w:cs="Arial"/>
                <w:sz w:val="18"/>
                <w:szCs w:val="18"/>
                <w:lang w:eastAsia="en-GB"/>
              </w:rPr>
            </w:pPr>
            <w:r w:rsidRPr="00287666">
              <w:rPr>
                <w:rFonts w:ascii="Arial" w:hAnsi="Arial" w:cs="Arial"/>
                <w:sz w:val="18"/>
                <w:szCs w:val="18"/>
                <w:lang w:eastAsia="en-GB"/>
              </w:rPr>
              <w:t>a.  A Corporation Business member, elected by Board members annually.</w:t>
            </w:r>
          </w:p>
        </w:tc>
      </w:tr>
      <w:tr w:rsidR="000822C0" w:rsidRPr="00287666" w14:paraId="2001C9FA" w14:textId="77777777" w:rsidTr="00805424">
        <w:tc>
          <w:tcPr>
            <w:tcW w:w="1560" w:type="dxa"/>
          </w:tcPr>
          <w:p w14:paraId="602283A6"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In attendance</w:t>
            </w:r>
          </w:p>
        </w:tc>
        <w:tc>
          <w:tcPr>
            <w:tcW w:w="9214" w:type="dxa"/>
          </w:tcPr>
          <w:p w14:paraId="272161B5" w14:textId="77777777" w:rsidR="000822C0" w:rsidRPr="00287666" w:rsidRDefault="000822C0" w:rsidP="00805424">
            <w:pPr>
              <w:spacing w:line="312" w:lineRule="auto"/>
              <w:ind w:left="322" w:hanging="425"/>
              <w:contextualSpacing/>
              <w:jc w:val="both"/>
              <w:rPr>
                <w:rFonts w:ascii="Arial" w:hAnsi="Arial" w:cs="Arial"/>
                <w:sz w:val="18"/>
                <w:szCs w:val="18"/>
                <w:lang w:eastAsia="en-GB"/>
              </w:rPr>
            </w:pPr>
            <w:r w:rsidRPr="00287666">
              <w:rPr>
                <w:rFonts w:ascii="Arial" w:hAnsi="Arial" w:cs="Arial"/>
                <w:sz w:val="18"/>
                <w:szCs w:val="18"/>
                <w:lang w:eastAsia="en-GB"/>
              </w:rPr>
              <w:t xml:space="preserve">a.  Governors who are not members of the Committee may attend and speak but may not vote. </w:t>
            </w:r>
          </w:p>
          <w:p w14:paraId="46AE18FF" w14:textId="77777777" w:rsidR="000822C0" w:rsidRPr="00287666" w:rsidRDefault="000822C0" w:rsidP="00805424">
            <w:pPr>
              <w:spacing w:line="312" w:lineRule="auto"/>
              <w:ind w:left="322" w:hanging="425"/>
              <w:contextualSpacing/>
              <w:jc w:val="both"/>
              <w:rPr>
                <w:rFonts w:ascii="Arial" w:hAnsi="Arial" w:cs="Arial"/>
                <w:sz w:val="18"/>
                <w:szCs w:val="18"/>
                <w:lang w:eastAsia="en-GB"/>
              </w:rPr>
            </w:pPr>
            <w:r w:rsidRPr="00287666">
              <w:rPr>
                <w:rFonts w:ascii="Arial" w:hAnsi="Arial" w:cs="Arial"/>
                <w:sz w:val="18"/>
                <w:szCs w:val="18"/>
                <w:lang w:eastAsia="en-GB"/>
              </w:rPr>
              <w:t>b.  Members of College Management may be invited to attend meetings to provide information and present reports.</w:t>
            </w:r>
          </w:p>
        </w:tc>
      </w:tr>
      <w:tr w:rsidR="000822C0" w:rsidRPr="00287666" w14:paraId="216BC9F9" w14:textId="77777777" w:rsidTr="00805424">
        <w:tc>
          <w:tcPr>
            <w:tcW w:w="1560" w:type="dxa"/>
          </w:tcPr>
          <w:p w14:paraId="7FAE3F67"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Quorum</w:t>
            </w:r>
          </w:p>
        </w:tc>
        <w:tc>
          <w:tcPr>
            <w:tcW w:w="9214" w:type="dxa"/>
          </w:tcPr>
          <w:p w14:paraId="5AC34C7A" w14:textId="19B36651" w:rsidR="000822C0" w:rsidRPr="00DB21B7" w:rsidRDefault="000822C0" w:rsidP="009A4270">
            <w:pPr>
              <w:pStyle w:val="ListParagraph"/>
              <w:numPr>
                <w:ilvl w:val="0"/>
                <w:numId w:val="4"/>
              </w:numPr>
              <w:spacing w:line="312" w:lineRule="auto"/>
              <w:ind w:left="173" w:hanging="284"/>
              <w:jc w:val="both"/>
              <w:rPr>
                <w:rFonts w:ascii="Arial" w:hAnsi="Arial" w:cs="Arial"/>
                <w:sz w:val="18"/>
                <w:szCs w:val="18"/>
                <w:lang w:eastAsia="en-GB"/>
              </w:rPr>
            </w:pPr>
            <w:r w:rsidRPr="00DB21B7">
              <w:rPr>
                <w:rFonts w:ascii="Arial" w:hAnsi="Arial" w:cs="Arial"/>
                <w:sz w:val="18"/>
                <w:szCs w:val="18"/>
                <w:lang w:eastAsia="en-GB"/>
              </w:rPr>
              <w:t>Meetings of the Committee shall be quorate if 40% of the determined membership is present. If the number of members present does not constitute a quorum, the meeting shall not be held.</w:t>
            </w:r>
          </w:p>
          <w:p w14:paraId="1159BA1E" w14:textId="77777777" w:rsidR="000822C0" w:rsidRPr="00287666" w:rsidRDefault="000822C0" w:rsidP="009A4270">
            <w:pPr>
              <w:numPr>
                <w:ilvl w:val="0"/>
                <w:numId w:val="4"/>
              </w:numPr>
              <w:spacing w:line="312" w:lineRule="auto"/>
              <w:ind w:left="181" w:hanging="284"/>
              <w:contextualSpacing/>
              <w:jc w:val="both"/>
              <w:rPr>
                <w:rFonts w:ascii="Arial" w:hAnsi="Arial" w:cs="Arial"/>
                <w:sz w:val="18"/>
                <w:szCs w:val="18"/>
                <w:lang w:eastAsia="en-GB"/>
              </w:rPr>
            </w:pPr>
            <w:r w:rsidRPr="00287666">
              <w:rPr>
                <w:rFonts w:ascii="Arial" w:hAnsi="Arial" w:cs="Arial"/>
                <w:sz w:val="18"/>
                <w:szCs w:val="18"/>
                <w:lang w:eastAsia="en-GB"/>
              </w:rPr>
              <w:t xml:space="preserve">If another quorate meeting cannot be summoned before the next meeting of the full Board then agenda items may be referred direct to the Board for decision. </w:t>
            </w:r>
          </w:p>
          <w:p w14:paraId="3A45C38D" w14:textId="77777777" w:rsidR="000822C0" w:rsidRPr="00287666" w:rsidRDefault="000822C0" w:rsidP="009A4270">
            <w:pPr>
              <w:numPr>
                <w:ilvl w:val="0"/>
                <w:numId w:val="4"/>
              </w:numPr>
              <w:spacing w:line="312" w:lineRule="auto"/>
              <w:ind w:left="181" w:hanging="284"/>
              <w:contextualSpacing/>
              <w:jc w:val="both"/>
              <w:rPr>
                <w:rFonts w:ascii="Arial" w:hAnsi="Arial" w:cs="Arial"/>
                <w:sz w:val="18"/>
                <w:szCs w:val="18"/>
                <w:lang w:eastAsia="en-GB"/>
              </w:rPr>
            </w:pPr>
            <w:r w:rsidRPr="00287666">
              <w:rPr>
                <w:rFonts w:ascii="Arial" w:hAnsi="Arial" w:cs="Arial"/>
                <w:sz w:val="18"/>
                <w:szCs w:val="18"/>
                <w:lang w:eastAsia="en-GB"/>
              </w:rPr>
              <w:t>A meeting of the Committee that is in-quorate from the outset or becomes in-quorate subsequently may conduct an informal discussion of business in order that informed recommendations may be presented to the Corporation when decisions are made but formal decisions may not be made.</w:t>
            </w:r>
          </w:p>
        </w:tc>
      </w:tr>
      <w:tr w:rsidR="000822C0" w:rsidRPr="00287666" w14:paraId="482CF3EC" w14:textId="77777777" w:rsidTr="00805424">
        <w:tc>
          <w:tcPr>
            <w:tcW w:w="1560" w:type="dxa"/>
          </w:tcPr>
          <w:p w14:paraId="3F300F74"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Meetings &amp; business</w:t>
            </w:r>
          </w:p>
        </w:tc>
        <w:tc>
          <w:tcPr>
            <w:tcW w:w="9214" w:type="dxa"/>
          </w:tcPr>
          <w:p w14:paraId="31CD9F3F" w14:textId="77777777" w:rsidR="000822C0" w:rsidRPr="00287666" w:rsidRDefault="000822C0" w:rsidP="009A4270">
            <w:pPr>
              <w:pStyle w:val="ListParagraph"/>
              <w:numPr>
                <w:ilvl w:val="0"/>
                <w:numId w:val="13"/>
              </w:numPr>
              <w:spacing w:line="312" w:lineRule="auto"/>
              <w:ind w:left="181" w:hanging="284"/>
              <w:jc w:val="both"/>
              <w:rPr>
                <w:rFonts w:ascii="Arial" w:hAnsi="Arial" w:cs="Arial"/>
                <w:sz w:val="18"/>
                <w:szCs w:val="18"/>
                <w:lang w:eastAsia="en-GB"/>
              </w:rPr>
            </w:pPr>
            <w:r w:rsidRPr="00287666">
              <w:rPr>
                <w:rFonts w:ascii="Arial" w:hAnsi="Arial" w:cs="Arial"/>
                <w:sz w:val="18"/>
                <w:szCs w:val="18"/>
                <w:lang w:eastAsia="en-GB"/>
              </w:rPr>
              <w:t>Meetings will be at least once per term in-line with the reporting and planning cycle of the Board</w:t>
            </w:r>
          </w:p>
          <w:p w14:paraId="38630004" w14:textId="77777777" w:rsidR="000822C0" w:rsidRPr="00287666" w:rsidRDefault="000822C0" w:rsidP="009A4270">
            <w:pPr>
              <w:pStyle w:val="ListParagraph"/>
              <w:numPr>
                <w:ilvl w:val="0"/>
                <w:numId w:val="13"/>
              </w:numPr>
              <w:spacing w:line="312" w:lineRule="auto"/>
              <w:ind w:left="181" w:hanging="284"/>
              <w:jc w:val="both"/>
              <w:rPr>
                <w:rFonts w:ascii="Arial" w:hAnsi="Arial" w:cs="Arial"/>
                <w:sz w:val="18"/>
                <w:szCs w:val="18"/>
                <w:lang w:eastAsia="en-GB"/>
              </w:rPr>
            </w:pPr>
            <w:r w:rsidRPr="00287666">
              <w:rPr>
                <w:rFonts w:ascii="Arial" w:hAnsi="Arial" w:cs="Arial"/>
                <w:sz w:val="18"/>
                <w:szCs w:val="18"/>
                <w:lang w:eastAsia="en-GB"/>
              </w:rPr>
              <w:t>Agenda and Papers will be circulated electronically by Clerk not later than seven days before meeting</w:t>
            </w:r>
          </w:p>
          <w:p w14:paraId="490461E9" w14:textId="77777777" w:rsidR="000822C0" w:rsidRPr="00287666" w:rsidRDefault="000822C0" w:rsidP="00805424">
            <w:pPr>
              <w:spacing w:line="312" w:lineRule="auto"/>
              <w:ind w:left="181" w:hanging="284"/>
              <w:contextualSpacing/>
              <w:jc w:val="both"/>
              <w:rPr>
                <w:rFonts w:ascii="Arial" w:hAnsi="Arial" w:cs="Arial"/>
                <w:sz w:val="18"/>
                <w:szCs w:val="18"/>
                <w:lang w:eastAsia="en-GB"/>
              </w:rPr>
            </w:pPr>
            <w:r w:rsidRPr="00287666">
              <w:rPr>
                <w:rFonts w:ascii="Arial" w:hAnsi="Arial" w:cs="Arial"/>
                <w:sz w:val="18"/>
                <w:szCs w:val="18"/>
                <w:lang w:eastAsia="en-GB"/>
              </w:rPr>
              <w:t>c.   Clerking: The Clerk to the Corporation or an approved deputy.</w:t>
            </w:r>
          </w:p>
        </w:tc>
      </w:tr>
      <w:tr w:rsidR="000822C0" w:rsidRPr="00287666" w14:paraId="1C766E53" w14:textId="77777777" w:rsidTr="00805424">
        <w:tc>
          <w:tcPr>
            <w:tcW w:w="1560" w:type="dxa"/>
          </w:tcPr>
          <w:p w14:paraId="7F967B20"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Purpose</w:t>
            </w:r>
          </w:p>
        </w:tc>
        <w:tc>
          <w:tcPr>
            <w:tcW w:w="9214" w:type="dxa"/>
            <w:shd w:val="clear" w:color="auto" w:fill="auto"/>
          </w:tcPr>
          <w:p w14:paraId="4AFE6506" w14:textId="77777777" w:rsidR="000822C0" w:rsidRPr="00287666" w:rsidRDefault="000822C0" w:rsidP="00805424">
            <w:pPr>
              <w:tabs>
                <w:tab w:val="left" w:pos="0"/>
              </w:tabs>
              <w:spacing w:line="312" w:lineRule="auto"/>
              <w:contextualSpacing/>
              <w:jc w:val="both"/>
              <w:rPr>
                <w:rFonts w:ascii="Arial" w:hAnsi="Arial" w:cs="Arial"/>
                <w:sz w:val="18"/>
                <w:szCs w:val="18"/>
                <w:lang w:eastAsia="zh-CN"/>
              </w:rPr>
            </w:pPr>
            <w:r w:rsidRPr="00287666">
              <w:rPr>
                <w:rFonts w:ascii="Arial" w:hAnsi="Arial" w:cs="Arial"/>
                <w:sz w:val="18"/>
                <w:szCs w:val="18"/>
              </w:rPr>
              <w:t>To advise the Board on the overall academic performance of the College and its engagement with its community. Other than those non-delegable matters outlined in the Articles of Government, it will have delegated powers to make decisions for any purpose or function assigned to it by the Corporation on policy matters relating to Quality Standards and for reviewing the institutional performance of the College.</w:t>
            </w:r>
          </w:p>
        </w:tc>
      </w:tr>
      <w:tr w:rsidR="000822C0" w:rsidRPr="00287666" w14:paraId="0857FC73" w14:textId="77777777" w:rsidTr="00805424">
        <w:trPr>
          <w:tblHeader/>
        </w:trPr>
        <w:tc>
          <w:tcPr>
            <w:tcW w:w="1560" w:type="dxa"/>
          </w:tcPr>
          <w:p w14:paraId="06732326" w14:textId="77777777" w:rsidR="000822C0" w:rsidRPr="00287666" w:rsidRDefault="000822C0" w:rsidP="00805424">
            <w:pPr>
              <w:spacing w:line="312" w:lineRule="auto"/>
              <w:rPr>
                <w:rFonts w:ascii="Arial" w:hAnsi="Arial" w:cs="Arial"/>
                <w:b/>
                <w:sz w:val="18"/>
                <w:szCs w:val="18"/>
                <w:lang w:eastAsia="en-GB"/>
              </w:rPr>
            </w:pPr>
            <w:r w:rsidRPr="00287666">
              <w:rPr>
                <w:rFonts w:ascii="Arial" w:hAnsi="Arial" w:cs="Arial"/>
                <w:b/>
                <w:sz w:val="18"/>
                <w:szCs w:val="18"/>
                <w:lang w:eastAsia="en-GB"/>
              </w:rPr>
              <w:t>Terms of Reference</w:t>
            </w:r>
          </w:p>
          <w:p w14:paraId="0A1816BD" w14:textId="77777777" w:rsidR="000822C0" w:rsidRPr="00287666" w:rsidRDefault="000822C0" w:rsidP="00805424">
            <w:pPr>
              <w:spacing w:line="312" w:lineRule="auto"/>
              <w:rPr>
                <w:rFonts w:ascii="Arial" w:hAnsi="Arial" w:cs="Arial"/>
                <w:sz w:val="18"/>
                <w:szCs w:val="18"/>
                <w:lang w:eastAsia="en-GB"/>
              </w:rPr>
            </w:pPr>
          </w:p>
          <w:p w14:paraId="592D1166" w14:textId="77777777" w:rsidR="000822C0" w:rsidRPr="00287666" w:rsidRDefault="000822C0" w:rsidP="00805424">
            <w:pPr>
              <w:spacing w:line="312" w:lineRule="auto"/>
              <w:rPr>
                <w:rFonts w:ascii="Arial" w:hAnsi="Arial" w:cs="Arial"/>
                <w:sz w:val="18"/>
                <w:szCs w:val="18"/>
                <w:lang w:eastAsia="en-GB"/>
              </w:rPr>
            </w:pPr>
          </w:p>
          <w:p w14:paraId="31014D7F" w14:textId="77777777" w:rsidR="000822C0" w:rsidRPr="00287666" w:rsidRDefault="000822C0" w:rsidP="00805424">
            <w:pPr>
              <w:spacing w:line="312" w:lineRule="auto"/>
              <w:jc w:val="center"/>
              <w:rPr>
                <w:rFonts w:ascii="Arial" w:hAnsi="Arial" w:cs="Arial"/>
                <w:sz w:val="18"/>
                <w:szCs w:val="18"/>
                <w:lang w:eastAsia="en-GB"/>
              </w:rPr>
            </w:pPr>
          </w:p>
        </w:tc>
        <w:tc>
          <w:tcPr>
            <w:tcW w:w="9214" w:type="dxa"/>
            <w:shd w:val="clear" w:color="auto" w:fill="auto"/>
          </w:tcPr>
          <w:p w14:paraId="1A06DA01" w14:textId="77777777" w:rsidR="000822C0" w:rsidRPr="00287666" w:rsidRDefault="000822C0" w:rsidP="009A4270">
            <w:pPr>
              <w:pStyle w:val="ListParagraph"/>
              <w:numPr>
                <w:ilvl w:val="0"/>
                <w:numId w:val="14"/>
              </w:numPr>
              <w:tabs>
                <w:tab w:val="left" w:pos="342"/>
                <w:tab w:val="center" w:pos="4513"/>
                <w:tab w:val="right" w:pos="9026"/>
              </w:tabs>
              <w:spacing w:line="312" w:lineRule="auto"/>
              <w:ind w:left="322" w:hanging="322"/>
              <w:jc w:val="both"/>
              <w:rPr>
                <w:rFonts w:ascii="Arial" w:hAnsi="Arial" w:cs="Arial"/>
                <w:sz w:val="18"/>
                <w:szCs w:val="18"/>
              </w:rPr>
            </w:pPr>
            <w:r w:rsidRPr="00287666">
              <w:rPr>
                <w:rFonts w:ascii="Arial" w:hAnsi="Arial" w:cs="Arial"/>
                <w:sz w:val="18"/>
                <w:szCs w:val="18"/>
              </w:rPr>
              <w:t>Oversight of College performance and quality standards and improvement via:</w:t>
            </w:r>
          </w:p>
          <w:p w14:paraId="13E61C2D" w14:textId="77777777" w:rsidR="000822C0" w:rsidRPr="00287666" w:rsidRDefault="000822C0" w:rsidP="00805424">
            <w:pPr>
              <w:pStyle w:val="ListParagraph"/>
              <w:tabs>
                <w:tab w:val="center" w:pos="4513"/>
                <w:tab w:val="right" w:pos="9026"/>
              </w:tabs>
              <w:ind w:left="323"/>
              <w:jc w:val="both"/>
              <w:rPr>
                <w:rFonts w:ascii="Arial" w:hAnsi="Arial" w:cs="Arial"/>
                <w:sz w:val="16"/>
                <w:szCs w:val="16"/>
              </w:rPr>
            </w:pPr>
          </w:p>
          <w:p w14:paraId="7DD3AC95" w14:textId="77777777" w:rsidR="000822C0" w:rsidRPr="00287666" w:rsidRDefault="000822C0" w:rsidP="009A4270">
            <w:pPr>
              <w:pStyle w:val="ListParagraph"/>
              <w:numPr>
                <w:ilvl w:val="0"/>
                <w:numId w:val="15"/>
              </w:numPr>
              <w:tabs>
                <w:tab w:val="left" w:pos="342"/>
                <w:tab w:val="center" w:pos="4513"/>
                <w:tab w:val="right" w:pos="9026"/>
              </w:tabs>
              <w:spacing w:line="312" w:lineRule="auto"/>
              <w:ind w:left="748" w:hanging="426"/>
              <w:jc w:val="both"/>
              <w:rPr>
                <w:rFonts w:ascii="Arial" w:hAnsi="Arial" w:cs="Arial"/>
                <w:sz w:val="18"/>
                <w:szCs w:val="18"/>
              </w:rPr>
            </w:pPr>
            <w:r w:rsidRPr="00287666">
              <w:rPr>
                <w:rFonts w:ascii="Arial" w:hAnsi="Arial" w:cs="Arial"/>
                <w:sz w:val="18"/>
                <w:szCs w:val="18"/>
              </w:rPr>
              <w:t>Periodic review of its Quality Improvement Strategy</w:t>
            </w:r>
          </w:p>
          <w:p w14:paraId="3C90BFD9" w14:textId="77777777" w:rsidR="000822C0" w:rsidRPr="00287666" w:rsidRDefault="000822C0" w:rsidP="009A4270">
            <w:pPr>
              <w:pStyle w:val="ListParagraph"/>
              <w:numPr>
                <w:ilvl w:val="0"/>
                <w:numId w:val="15"/>
              </w:numPr>
              <w:tabs>
                <w:tab w:val="left" w:pos="342"/>
                <w:tab w:val="center" w:pos="4513"/>
                <w:tab w:val="right" w:pos="9026"/>
              </w:tabs>
              <w:spacing w:line="312" w:lineRule="auto"/>
              <w:ind w:left="748" w:hanging="426"/>
              <w:jc w:val="both"/>
              <w:rPr>
                <w:rFonts w:ascii="Arial" w:hAnsi="Arial" w:cs="Arial"/>
                <w:sz w:val="18"/>
                <w:szCs w:val="18"/>
              </w:rPr>
            </w:pPr>
            <w:r w:rsidRPr="00287666">
              <w:rPr>
                <w:rFonts w:ascii="Arial" w:hAnsi="Arial" w:cs="Arial"/>
                <w:sz w:val="18"/>
                <w:szCs w:val="18"/>
              </w:rPr>
              <w:t>Recommending to the Board strategic objectives and annual performance targets and indicators. and monitoring and reviewing performance against those objectives, performance targets and indicators</w:t>
            </w:r>
          </w:p>
          <w:p w14:paraId="181CBB15" w14:textId="77777777" w:rsidR="000822C0" w:rsidRPr="00287666" w:rsidRDefault="000822C0" w:rsidP="009A4270">
            <w:pPr>
              <w:pStyle w:val="ListParagraph"/>
              <w:numPr>
                <w:ilvl w:val="0"/>
                <w:numId w:val="15"/>
              </w:numPr>
              <w:tabs>
                <w:tab w:val="left" w:pos="342"/>
                <w:tab w:val="center" w:pos="4513"/>
                <w:tab w:val="right" w:pos="9026"/>
              </w:tabs>
              <w:spacing w:line="312" w:lineRule="auto"/>
              <w:ind w:left="748" w:hanging="426"/>
              <w:jc w:val="both"/>
              <w:rPr>
                <w:rFonts w:ascii="Arial" w:hAnsi="Arial" w:cs="Arial"/>
                <w:sz w:val="18"/>
                <w:szCs w:val="18"/>
              </w:rPr>
            </w:pPr>
            <w:r w:rsidRPr="00287666">
              <w:rPr>
                <w:rFonts w:ascii="Arial" w:hAnsi="Arial" w:cs="Arial"/>
                <w:sz w:val="18"/>
                <w:szCs w:val="18"/>
              </w:rPr>
              <w:t>Monitoring of quality improvement via review of progress in the implementation of quality improvement action plans and scrutiny and challenge of reports on the impact and outcomes of quality assurance procedures, including the observation of teaching and learning, quality health checks, student and staff satisfaction surveys and performance management and staff development.</w:t>
            </w:r>
          </w:p>
          <w:p w14:paraId="2141C08A" w14:textId="77777777" w:rsidR="000822C0" w:rsidRPr="00287666" w:rsidRDefault="000822C0" w:rsidP="009A4270">
            <w:pPr>
              <w:pStyle w:val="ListParagraph"/>
              <w:numPr>
                <w:ilvl w:val="0"/>
                <w:numId w:val="15"/>
              </w:numPr>
              <w:tabs>
                <w:tab w:val="left" w:pos="342"/>
                <w:tab w:val="center" w:pos="4513"/>
                <w:tab w:val="right" w:pos="9026"/>
              </w:tabs>
              <w:spacing w:line="312" w:lineRule="auto"/>
              <w:ind w:left="748" w:hanging="426"/>
              <w:jc w:val="both"/>
              <w:rPr>
                <w:rFonts w:ascii="Arial" w:hAnsi="Arial" w:cs="Arial"/>
                <w:sz w:val="18"/>
                <w:szCs w:val="18"/>
              </w:rPr>
            </w:pPr>
            <w:r w:rsidRPr="00287666">
              <w:rPr>
                <w:rFonts w:ascii="Arial" w:hAnsi="Arial" w:cs="Arial"/>
                <w:sz w:val="18"/>
                <w:szCs w:val="18"/>
              </w:rPr>
              <w:t xml:space="preserve">Review and recommending for approval the annual Self-Assessment Report and the Board’s Self-Assessment of its own performance and its contribution to College improvement. </w:t>
            </w:r>
          </w:p>
          <w:p w14:paraId="7284328A" w14:textId="77777777" w:rsidR="000822C0" w:rsidRPr="00287666" w:rsidRDefault="000822C0" w:rsidP="009A4270">
            <w:pPr>
              <w:pStyle w:val="ListParagraph"/>
              <w:numPr>
                <w:ilvl w:val="0"/>
                <w:numId w:val="15"/>
              </w:numPr>
              <w:tabs>
                <w:tab w:val="left" w:pos="342"/>
                <w:tab w:val="center" w:pos="4513"/>
                <w:tab w:val="right" w:pos="9026"/>
              </w:tabs>
              <w:spacing w:line="312" w:lineRule="auto"/>
              <w:ind w:left="748" w:hanging="426"/>
              <w:jc w:val="both"/>
              <w:rPr>
                <w:rFonts w:ascii="Arial" w:hAnsi="Arial" w:cs="Arial"/>
                <w:sz w:val="18"/>
                <w:szCs w:val="18"/>
              </w:rPr>
            </w:pPr>
            <w:r w:rsidRPr="00287666">
              <w:rPr>
                <w:rFonts w:ascii="Arial" w:hAnsi="Arial" w:cs="Arial"/>
                <w:sz w:val="18"/>
                <w:szCs w:val="18"/>
              </w:rPr>
              <w:t>Review of reports and any action plans for the continuous improvement of its Higher Education (HE) provision and to make recommendations regarding assurances to be given to the Office for Students about student academic experience, student outcomes and degree standards.</w:t>
            </w:r>
          </w:p>
          <w:p w14:paraId="5493D21D" w14:textId="77777777" w:rsidR="000822C0" w:rsidRPr="00287666" w:rsidRDefault="000822C0" w:rsidP="00805424">
            <w:pPr>
              <w:pStyle w:val="ListParagraph"/>
              <w:tabs>
                <w:tab w:val="left" w:pos="342"/>
                <w:tab w:val="center" w:pos="4513"/>
                <w:tab w:val="right" w:pos="9026"/>
              </w:tabs>
              <w:ind w:left="748"/>
              <w:jc w:val="both"/>
              <w:rPr>
                <w:rFonts w:ascii="Arial" w:hAnsi="Arial" w:cs="Arial"/>
                <w:sz w:val="16"/>
                <w:szCs w:val="16"/>
              </w:rPr>
            </w:pPr>
          </w:p>
          <w:p w14:paraId="45F097A6" w14:textId="77777777" w:rsidR="000822C0" w:rsidRPr="00287666" w:rsidRDefault="000822C0" w:rsidP="009A4270">
            <w:pPr>
              <w:numPr>
                <w:ilvl w:val="0"/>
                <w:numId w:val="14"/>
              </w:numPr>
              <w:tabs>
                <w:tab w:val="left" w:pos="432"/>
                <w:tab w:val="center" w:pos="4513"/>
                <w:tab w:val="right" w:pos="9026"/>
              </w:tabs>
              <w:spacing w:line="312" w:lineRule="auto"/>
              <w:ind w:left="322" w:hanging="322"/>
              <w:jc w:val="both"/>
              <w:rPr>
                <w:rFonts w:ascii="Arial" w:hAnsi="Arial" w:cs="Arial"/>
                <w:sz w:val="18"/>
                <w:szCs w:val="18"/>
              </w:rPr>
            </w:pPr>
            <w:r w:rsidRPr="00287666">
              <w:rPr>
                <w:rFonts w:ascii="Arial" w:hAnsi="Arial" w:cs="Arial"/>
                <w:sz w:val="18"/>
                <w:szCs w:val="18"/>
              </w:rPr>
              <w:t>Oversight of the College response to business needs and planning and engagement with the local community, employers and other stake-holders via:</w:t>
            </w:r>
          </w:p>
          <w:p w14:paraId="39F69179" w14:textId="77777777" w:rsidR="000822C0" w:rsidRPr="00287666" w:rsidRDefault="000822C0" w:rsidP="00805424">
            <w:pPr>
              <w:tabs>
                <w:tab w:val="left" w:pos="432"/>
                <w:tab w:val="center" w:pos="4513"/>
                <w:tab w:val="right" w:pos="9026"/>
              </w:tabs>
              <w:ind w:left="323"/>
              <w:jc w:val="both"/>
              <w:rPr>
                <w:rFonts w:ascii="Arial" w:hAnsi="Arial" w:cs="Arial"/>
                <w:sz w:val="16"/>
                <w:szCs w:val="16"/>
              </w:rPr>
            </w:pPr>
          </w:p>
          <w:p w14:paraId="4337A473" w14:textId="77777777" w:rsidR="000822C0" w:rsidRPr="00287666" w:rsidRDefault="000822C0" w:rsidP="009A4270">
            <w:pPr>
              <w:pStyle w:val="ListParagraph"/>
              <w:numPr>
                <w:ilvl w:val="0"/>
                <w:numId w:val="16"/>
              </w:numPr>
              <w:spacing w:line="312" w:lineRule="auto"/>
              <w:jc w:val="both"/>
              <w:rPr>
                <w:rFonts w:ascii="Arial" w:hAnsi="Arial" w:cs="Arial"/>
                <w:sz w:val="18"/>
                <w:szCs w:val="18"/>
              </w:rPr>
            </w:pPr>
            <w:r w:rsidRPr="00287666">
              <w:rPr>
                <w:rFonts w:ascii="Arial" w:hAnsi="Arial" w:cs="Arial"/>
                <w:sz w:val="18"/>
                <w:szCs w:val="18"/>
              </w:rPr>
              <w:t>Review of the educational character and direction of the College and making recommendations regarding any change.</w:t>
            </w:r>
          </w:p>
          <w:p w14:paraId="48ACB348" w14:textId="77777777" w:rsidR="000822C0" w:rsidRPr="00287666" w:rsidRDefault="000822C0" w:rsidP="009A4270">
            <w:pPr>
              <w:pStyle w:val="ListParagraph"/>
              <w:numPr>
                <w:ilvl w:val="0"/>
                <w:numId w:val="16"/>
              </w:numPr>
              <w:spacing w:line="312" w:lineRule="auto"/>
              <w:jc w:val="both"/>
              <w:rPr>
                <w:rFonts w:ascii="Arial" w:hAnsi="Arial" w:cs="Arial"/>
                <w:sz w:val="18"/>
                <w:szCs w:val="18"/>
              </w:rPr>
            </w:pPr>
            <w:r w:rsidRPr="00287666">
              <w:rPr>
                <w:rFonts w:ascii="Arial" w:hAnsi="Arial" w:cs="Arial"/>
                <w:sz w:val="18"/>
                <w:szCs w:val="18"/>
              </w:rPr>
              <w:t>Review of proposals for the planning and overall development of the Further and Higher Education curriculum and Apprenticeship provision and consideration of any potential gaps in meeting identified education and training needs.</w:t>
            </w:r>
          </w:p>
          <w:p w14:paraId="2466B364" w14:textId="77777777" w:rsidR="000822C0" w:rsidRPr="00287666" w:rsidRDefault="000822C0" w:rsidP="009A4270">
            <w:pPr>
              <w:pStyle w:val="ListParagraph"/>
              <w:numPr>
                <w:ilvl w:val="0"/>
                <w:numId w:val="16"/>
              </w:numPr>
              <w:spacing w:line="312" w:lineRule="auto"/>
              <w:jc w:val="both"/>
              <w:rPr>
                <w:rFonts w:ascii="Arial" w:hAnsi="Arial" w:cs="Arial"/>
                <w:sz w:val="18"/>
                <w:szCs w:val="18"/>
              </w:rPr>
            </w:pPr>
            <w:r w:rsidRPr="00287666">
              <w:rPr>
                <w:rFonts w:ascii="Arial" w:hAnsi="Arial" w:cs="Arial"/>
                <w:sz w:val="18"/>
                <w:szCs w:val="18"/>
              </w:rPr>
              <w:t>Consideration of market intelligence and action to improve College and employer responsiveness.</w:t>
            </w:r>
          </w:p>
          <w:p w14:paraId="12FCBBD4" w14:textId="77777777" w:rsidR="000822C0" w:rsidRPr="00287666" w:rsidRDefault="000822C0" w:rsidP="009A4270">
            <w:pPr>
              <w:pStyle w:val="ListParagraph"/>
              <w:numPr>
                <w:ilvl w:val="0"/>
                <w:numId w:val="16"/>
              </w:numPr>
              <w:spacing w:line="312" w:lineRule="auto"/>
              <w:jc w:val="both"/>
              <w:rPr>
                <w:rFonts w:ascii="Arial" w:hAnsi="Arial" w:cs="Arial"/>
                <w:sz w:val="18"/>
                <w:szCs w:val="18"/>
              </w:rPr>
            </w:pPr>
            <w:r w:rsidRPr="00287666">
              <w:rPr>
                <w:rFonts w:ascii="Arial" w:hAnsi="Arial" w:cs="Arial"/>
                <w:bCs/>
                <w:sz w:val="18"/>
                <w:szCs w:val="18"/>
              </w:rPr>
              <w:t>Review of its brand and reputation</w:t>
            </w:r>
          </w:p>
          <w:p w14:paraId="04BE65D9" w14:textId="77777777" w:rsidR="000822C0" w:rsidRPr="00287666" w:rsidRDefault="000822C0" w:rsidP="009A4270">
            <w:pPr>
              <w:pStyle w:val="ListParagraph"/>
              <w:numPr>
                <w:ilvl w:val="0"/>
                <w:numId w:val="16"/>
              </w:numPr>
              <w:spacing w:line="312" w:lineRule="auto"/>
              <w:jc w:val="both"/>
              <w:rPr>
                <w:rFonts w:ascii="Arial" w:hAnsi="Arial" w:cs="Arial"/>
                <w:sz w:val="18"/>
                <w:szCs w:val="18"/>
              </w:rPr>
            </w:pPr>
            <w:r w:rsidRPr="00287666">
              <w:rPr>
                <w:rFonts w:ascii="Arial" w:hAnsi="Arial" w:cs="Arial"/>
                <w:sz w:val="18"/>
                <w:szCs w:val="18"/>
              </w:rPr>
              <w:t>Review and consideration of the development and utilisation of facilities in promoting greater Employer &amp; Community involvement.</w:t>
            </w:r>
          </w:p>
          <w:p w14:paraId="1755E14B" w14:textId="77777777" w:rsidR="000822C0" w:rsidRPr="00287666" w:rsidRDefault="000822C0" w:rsidP="00805424">
            <w:pPr>
              <w:tabs>
                <w:tab w:val="left" w:pos="748"/>
                <w:tab w:val="center" w:pos="4513"/>
                <w:tab w:val="right" w:pos="9026"/>
              </w:tabs>
              <w:jc w:val="both"/>
              <w:rPr>
                <w:rFonts w:ascii="Arial" w:hAnsi="Arial" w:cs="Arial"/>
                <w:sz w:val="16"/>
                <w:szCs w:val="16"/>
              </w:rPr>
            </w:pPr>
          </w:p>
          <w:p w14:paraId="54B0BB35" w14:textId="77777777" w:rsidR="000822C0" w:rsidRPr="00287666" w:rsidRDefault="000822C0" w:rsidP="009A4270">
            <w:pPr>
              <w:numPr>
                <w:ilvl w:val="0"/>
                <w:numId w:val="14"/>
              </w:numPr>
              <w:tabs>
                <w:tab w:val="left" w:pos="432"/>
                <w:tab w:val="center" w:pos="4513"/>
                <w:tab w:val="right" w:pos="9026"/>
              </w:tabs>
              <w:spacing w:line="312" w:lineRule="auto"/>
              <w:ind w:left="322" w:hanging="322"/>
              <w:jc w:val="both"/>
              <w:rPr>
                <w:rFonts w:ascii="Arial" w:hAnsi="Arial" w:cs="Arial"/>
                <w:sz w:val="18"/>
                <w:szCs w:val="18"/>
              </w:rPr>
            </w:pPr>
            <w:r w:rsidRPr="00287666">
              <w:rPr>
                <w:rFonts w:ascii="Arial" w:hAnsi="Arial" w:cs="Arial"/>
                <w:sz w:val="18"/>
                <w:szCs w:val="18"/>
              </w:rPr>
              <w:t>Oversight of compliance with statutory requirements through review of arrangements, policies, procedures and any annual reports for the promotion and development of safeguarding &amp; prevent, equality &amp; diversity and student support and welfare.</w:t>
            </w:r>
          </w:p>
          <w:p w14:paraId="1B0ACC9A" w14:textId="77777777" w:rsidR="000822C0" w:rsidRPr="00287666" w:rsidRDefault="000822C0" w:rsidP="00805424">
            <w:pPr>
              <w:tabs>
                <w:tab w:val="left" w:pos="432"/>
                <w:tab w:val="center" w:pos="4513"/>
                <w:tab w:val="right" w:pos="9026"/>
              </w:tabs>
              <w:spacing w:line="312" w:lineRule="auto"/>
              <w:ind w:left="322"/>
              <w:jc w:val="both"/>
              <w:rPr>
                <w:rFonts w:ascii="Arial" w:hAnsi="Arial" w:cs="Arial"/>
                <w:sz w:val="18"/>
                <w:szCs w:val="18"/>
              </w:rPr>
            </w:pPr>
            <w:r w:rsidRPr="00287666">
              <w:rPr>
                <w:sz w:val="18"/>
                <w:szCs w:val="18"/>
              </w:rPr>
              <w:tab/>
            </w:r>
          </w:p>
        </w:tc>
      </w:tr>
      <w:tr w:rsidR="000822C0" w:rsidRPr="00287666" w14:paraId="7925B06E" w14:textId="77777777" w:rsidTr="00805424">
        <w:trPr>
          <w:tblHeader/>
        </w:trPr>
        <w:tc>
          <w:tcPr>
            <w:tcW w:w="1560" w:type="dxa"/>
          </w:tcPr>
          <w:p w14:paraId="327C8CB6" w14:textId="77777777" w:rsidR="000822C0" w:rsidRPr="00287666" w:rsidRDefault="000822C0" w:rsidP="00805424">
            <w:pPr>
              <w:rPr>
                <w:rFonts w:ascii="Arial" w:hAnsi="Arial" w:cs="Arial"/>
                <w:b/>
                <w:sz w:val="18"/>
                <w:szCs w:val="18"/>
                <w:lang w:eastAsia="en-GB"/>
              </w:rPr>
            </w:pPr>
            <w:r w:rsidRPr="00287666">
              <w:rPr>
                <w:rFonts w:ascii="Arial" w:hAnsi="Arial" w:cs="Arial"/>
                <w:b/>
                <w:sz w:val="18"/>
                <w:szCs w:val="18"/>
                <w:lang w:eastAsia="en-GB"/>
              </w:rPr>
              <w:t>Review Period</w:t>
            </w:r>
          </w:p>
        </w:tc>
        <w:tc>
          <w:tcPr>
            <w:tcW w:w="9214" w:type="dxa"/>
            <w:shd w:val="clear" w:color="auto" w:fill="auto"/>
          </w:tcPr>
          <w:p w14:paraId="6F2F0026" w14:textId="77777777" w:rsidR="000822C0" w:rsidRPr="00287666" w:rsidRDefault="000822C0" w:rsidP="00805424">
            <w:pPr>
              <w:jc w:val="both"/>
              <w:rPr>
                <w:rFonts w:ascii="Arial" w:hAnsi="Arial" w:cs="Arial"/>
                <w:sz w:val="18"/>
                <w:szCs w:val="18"/>
              </w:rPr>
            </w:pPr>
            <w:r w:rsidRPr="00287666">
              <w:rPr>
                <w:rFonts w:ascii="Arial" w:hAnsi="Arial" w:cs="Arial"/>
                <w:sz w:val="18"/>
                <w:szCs w:val="18"/>
              </w:rPr>
              <w:t>Biennially</w:t>
            </w:r>
          </w:p>
        </w:tc>
      </w:tr>
      <w:tr w:rsidR="000822C0" w:rsidRPr="00287666" w14:paraId="0DEE6509" w14:textId="77777777" w:rsidTr="00805424">
        <w:trPr>
          <w:tblHeader/>
        </w:trPr>
        <w:tc>
          <w:tcPr>
            <w:tcW w:w="1560" w:type="dxa"/>
          </w:tcPr>
          <w:p w14:paraId="35EE6B44" w14:textId="77777777" w:rsidR="000822C0" w:rsidRPr="00287666" w:rsidRDefault="000822C0" w:rsidP="00805424">
            <w:pPr>
              <w:rPr>
                <w:rFonts w:ascii="Arial" w:hAnsi="Arial" w:cs="Arial"/>
                <w:b/>
                <w:sz w:val="18"/>
                <w:szCs w:val="18"/>
                <w:lang w:eastAsia="en-GB"/>
              </w:rPr>
            </w:pPr>
            <w:r w:rsidRPr="00287666">
              <w:rPr>
                <w:rFonts w:ascii="Arial" w:hAnsi="Arial" w:cs="Arial"/>
                <w:b/>
                <w:sz w:val="18"/>
                <w:szCs w:val="18"/>
                <w:lang w:eastAsia="en-GB"/>
              </w:rPr>
              <w:t>Reviewed</w:t>
            </w:r>
          </w:p>
        </w:tc>
        <w:tc>
          <w:tcPr>
            <w:tcW w:w="9214" w:type="dxa"/>
            <w:shd w:val="clear" w:color="auto" w:fill="auto"/>
          </w:tcPr>
          <w:p w14:paraId="1695DA8F" w14:textId="77777777" w:rsidR="000822C0" w:rsidRPr="00287666" w:rsidRDefault="000822C0" w:rsidP="00805424">
            <w:pPr>
              <w:jc w:val="both"/>
              <w:rPr>
                <w:rFonts w:ascii="Arial" w:hAnsi="Arial" w:cs="Arial"/>
                <w:sz w:val="18"/>
                <w:szCs w:val="18"/>
              </w:rPr>
            </w:pPr>
            <w:r w:rsidRPr="00287666">
              <w:rPr>
                <w:rFonts w:ascii="Arial" w:hAnsi="Arial" w:cs="Arial"/>
                <w:sz w:val="18"/>
                <w:szCs w:val="18"/>
              </w:rPr>
              <w:t>Last reviewed May 2019; Next review: May 2021</w:t>
            </w:r>
          </w:p>
        </w:tc>
      </w:tr>
    </w:tbl>
    <w:p w14:paraId="350410CD" w14:textId="6C6E9813" w:rsidR="00D05A27" w:rsidRDefault="00D05A27"/>
    <w:p w14:paraId="7F68E1F3" w14:textId="75B12514" w:rsidR="00D05A27" w:rsidRDefault="00D05A27"/>
    <w:p w14:paraId="27E86F92" w14:textId="1B0CFEE5" w:rsidR="00D05A27" w:rsidRDefault="00D05A27"/>
    <w:p w14:paraId="489BD008" w14:textId="77777777" w:rsidR="000822C0" w:rsidRDefault="000822C0" w:rsidP="000822C0"/>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0"/>
        <w:gridCol w:w="9072"/>
      </w:tblGrid>
      <w:tr w:rsidR="000822C0" w:rsidRPr="00A7752E" w14:paraId="28EC593B" w14:textId="77777777" w:rsidTr="00805424">
        <w:trPr>
          <w:tblHeader/>
        </w:trPr>
        <w:tc>
          <w:tcPr>
            <w:tcW w:w="10632" w:type="dxa"/>
            <w:gridSpan w:val="2"/>
          </w:tcPr>
          <w:p w14:paraId="1C88A4D7" w14:textId="77777777" w:rsidR="000822C0" w:rsidRDefault="000822C0" w:rsidP="00805424">
            <w:pPr>
              <w:rPr>
                <w:rFonts w:ascii="Arial" w:hAnsi="Arial" w:cs="Arial"/>
                <w:b/>
                <w:sz w:val="20"/>
                <w:lang w:eastAsia="en-GB"/>
              </w:rPr>
            </w:pPr>
            <w:r>
              <w:rPr>
                <w:noProof/>
                <w:lang w:eastAsia="en-GB"/>
              </w:rPr>
              <w:drawing>
                <wp:anchor distT="0" distB="0" distL="114300" distR="114300" simplePos="0" relativeHeight="251683840" behindDoc="1" locked="0" layoutInCell="1" allowOverlap="1" wp14:anchorId="2740B3ED" wp14:editId="78434EE8">
                  <wp:simplePos x="0" y="0"/>
                  <wp:positionH relativeFrom="column">
                    <wp:posOffset>5950490</wp:posOffset>
                  </wp:positionH>
                  <wp:positionV relativeFrom="paragraph">
                    <wp:posOffset>420</wp:posOffset>
                  </wp:positionV>
                  <wp:extent cx="688340" cy="688340"/>
                  <wp:effectExtent l="0" t="0" r="0" b="0"/>
                  <wp:wrapTight wrapText="bothSides">
                    <wp:wrapPolygon edited="0">
                      <wp:start x="5380" y="0"/>
                      <wp:lineTo x="2989" y="1793"/>
                      <wp:lineTo x="0" y="7173"/>
                      <wp:lineTo x="0" y="17336"/>
                      <wp:lineTo x="3587" y="19727"/>
                      <wp:lineTo x="5978" y="20923"/>
                      <wp:lineTo x="13749" y="20923"/>
                      <wp:lineTo x="16140" y="19727"/>
                      <wp:lineTo x="20923" y="16738"/>
                      <wp:lineTo x="20923" y="3587"/>
                      <wp:lineTo x="14347" y="0"/>
                      <wp:lineTo x="5380" y="0"/>
                    </wp:wrapPolygon>
                  </wp:wrapTight>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0"/>
                              </a:ext>
                            </a:extLst>
                          </a:blip>
                          <a:stretch>
                            <a:fillRect/>
                          </a:stretch>
                        </pic:blipFill>
                        <pic:spPr>
                          <a:xfrm>
                            <a:off x="0" y="0"/>
                            <a:ext cx="688340" cy="688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lang w:eastAsia="en-GB"/>
              </w:rPr>
              <w:t>Committee: Resources</w:t>
            </w:r>
          </w:p>
          <w:p w14:paraId="41288F17" w14:textId="77777777" w:rsidR="000822C0" w:rsidRDefault="000822C0" w:rsidP="00805424">
            <w:pPr>
              <w:rPr>
                <w:rFonts w:ascii="Arial" w:hAnsi="Arial" w:cs="Arial"/>
                <w:b/>
                <w:sz w:val="20"/>
                <w:lang w:eastAsia="en-GB"/>
              </w:rPr>
            </w:pPr>
          </w:p>
          <w:p w14:paraId="4C064E08" w14:textId="77777777" w:rsidR="000822C0" w:rsidRPr="00A7752E" w:rsidRDefault="000822C0" w:rsidP="00805424">
            <w:pPr>
              <w:rPr>
                <w:rFonts w:ascii="Arial" w:hAnsi="Arial" w:cs="Arial"/>
                <w:b/>
                <w:sz w:val="20"/>
                <w:lang w:eastAsia="en-GB"/>
              </w:rPr>
            </w:pPr>
            <w:r>
              <w:rPr>
                <w:rFonts w:ascii="Arial" w:hAnsi="Arial" w:cs="Arial"/>
                <w:b/>
                <w:sz w:val="20"/>
                <w:lang w:eastAsia="en-GB"/>
              </w:rPr>
              <w:t>Terms of Reference</w:t>
            </w:r>
          </w:p>
        </w:tc>
      </w:tr>
      <w:tr w:rsidR="000822C0" w:rsidRPr="001D0B35" w14:paraId="0ACE72B7" w14:textId="77777777" w:rsidTr="00805424">
        <w:tc>
          <w:tcPr>
            <w:tcW w:w="1560" w:type="dxa"/>
          </w:tcPr>
          <w:p w14:paraId="0E27FB7C" w14:textId="77777777" w:rsidR="000822C0" w:rsidRPr="001D0B35" w:rsidRDefault="000822C0" w:rsidP="00805424">
            <w:pPr>
              <w:spacing w:before="120" w:after="120"/>
              <w:rPr>
                <w:rFonts w:ascii="Arial" w:hAnsi="Arial" w:cs="Arial"/>
                <w:b/>
                <w:sz w:val="18"/>
                <w:szCs w:val="18"/>
                <w:lang w:eastAsia="en-GB"/>
              </w:rPr>
            </w:pPr>
            <w:r w:rsidRPr="001D0B35">
              <w:rPr>
                <w:rFonts w:ascii="Arial" w:hAnsi="Arial" w:cs="Arial"/>
                <w:b/>
                <w:sz w:val="18"/>
                <w:szCs w:val="18"/>
                <w:lang w:eastAsia="en-GB"/>
              </w:rPr>
              <w:t>Membership</w:t>
            </w:r>
          </w:p>
        </w:tc>
        <w:tc>
          <w:tcPr>
            <w:tcW w:w="9072" w:type="dxa"/>
          </w:tcPr>
          <w:p w14:paraId="2EE78FBA" w14:textId="1CC55D1E" w:rsidR="000822C0" w:rsidRPr="001D0B35" w:rsidRDefault="000822C0" w:rsidP="009A4270">
            <w:pPr>
              <w:pStyle w:val="ListParagraph"/>
              <w:numPr>
                <w:ilvl w:val="0"/>
                <w:numId w:val="2"/>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Not more than eight Corporation members, including the Principal.</w:t>
            </w:r>
          </w:p>
          <w:p w14:paraId="04819795" w14:textId="77777777" w:rsidR="000822C0" w:rsidRPr="001D0B35" w:rsidRDefault="000822C0" w:rsidP="009A4270">
            <w:pPr>
              <w:pStyle w:val="ListParagraph"/>
              <w:numPr>
                <w:ilvl w:val="0"/>
                <w:numId w:val="2"/>
              </w:numPr>
              <w:spacing w:line="312" w:lineRule="auto"/>
              <w:ind w:left="319" w:hanging="319"/>
              <w:jc w:val="both"/>
              <w:rPr>
                <w:rFonts w:ascii="Arial" w:hAnsi="Arial" w:cs="Arial"/>
                <w:sz w:val="18"/>
                <w:szCs w:val="18"/>
                <w:lang w:eastAsia="en-GB"/>
              </w:rPr>
            </w:pPr>
            <w:r w:rsidRPr="001D0B35">
              <w:rPr>
                <w:rFonts w:ascii="Arial" w:hAnsi="Arial" w:cs="Arial"/>
                <w:sz w:val="18"/>
                <w:szCs w:val="18"/>
                <w:lang w:eastAsia="en-GB"/>
              </w:rPr>
              <w:t>The term of office of membership of the Committee will normally be four years, unless determined otherwise by the Board. Members retiring at the end of their respective terms of office shall be eligible for re-appointment</w:t>
            </w:r>
            <w:r w:rsidRPr="001D0B35">
              <w:rPr>
                <w:rFonts w:ascii="Arial" w:hAnsi="Arial" w:cs="Arial"/>
                <w:b/>
                <w:sz w:val="18"/>
                <w:szCs w:val="18"/>
                <w:lang w:eastAsia="en-GB"/>
              </w:rPr>
              <w:t xml:space="preserve">, </w:t>
            </w:r>
            <w:r w:rsidRPr="001D0B35">
              <w:rPr>
                <w:rFonts w:ascii="Arial" w:hAnsi="Arial" w:cs="Arial"/>
                <w:sz w:val="18"/>
                <w:szCs w:val="18"/>
                <w:lang w:eastAsia="en-GB"/>
              </w:rPr>
              <w:t>subject to the provisions within the Corporation Standing Orders</w:t>
            </w:r>
          </w:p>
          <w:p w14:paraId="7AA0EDC4" w14:textId="77777777" w:rsidR="000822C0" w:rsidRPr="001D0B35" w:rsidRDefault="000822C0" w:rsidP="009A4270">
            <w:pPr>
              <w:pStyle w:val="ListParagraph"/>
              <w:numPr>
                <w:ilvl w:val="0"/>
                <w:numId w:val="2"/>
              </w:numPr>
              <w:spacing w:line="312" w:lineRule="auto"/>
              <w:ind w:left="319" w:hanging="319"/>
              <w:jc w:val="both"/>
              <w:rPr>
                <w:rFonts w:ascii="Arial" w:hAnsi="Arial" w:cs="Arial"/>
                <w:sz w:val="18"/>
                <w:szCs w:val="18"/>
                <w:lang w:eastAsia="en-GB"/>
              </w:rPr>
            </w:pPr>
            <w:r w:rsidRPr="001D0B35">
              <w:rPr>
                <w:rFonts w:ascii="Arial" w:hAnsi="Arial" w:cs="Arial"/>
                <w:sz w:val="18"/>
                <w:szCs w:val="18"/>
              </w:rPr>
              <w:t>If so decided by the Corporation, co-opted</w:t>
            </w:r>
            <w:r w:rsidRPr="001D0B35">
              <w:rPr>
                <w:rFonts w:ascii="Arial" w:hAnsi="Arial" w:cs="Arial"/>
                <w:sz w:val="18"/>
                <w:szCs w:val="18"/>
                <w:lang w:eastAsia="en-GB"/>
              </w:rPr>
              <w:t xml:space="preserve"> members may be appointed.</w:t>
            </w:r>
          </w:p>
        </w:tc>
      </w:tr>
      <w:tr w:rsidR="000822C0" w:rsidRPr="001D0B35" w14:paraId="6B9D701C" w14:textId="77777777" w:rsidTr="00805424">
        <w:tc>
          <w:tcPr>
            <w:tcW w:w="1560" w:type="dxa"/>
          </w:tcPr>
          <w:p w14:paraId="2D13895C" w14:textId="77777777" w:rsidR="000822C0" w:rsidRPr="001D0B35" w:rsidRDefault="000822C0" w:rsidP="00805424">
            <w:pPr>
              <w:rPr>
                <w:rFonts w:ascii="Arial" w:hAnsi="Arial" w:cs="Arial"/>
                <w:b/>
                <w:sz w:val="18"/>
                <w:szCs w:val="18"/>
                <w:lang w:eastAsia="en-GB"/>
              </w:rPr>
            </w:pPr>
            <w:r w:rsidRPr="001D0B35">
              <w:rPr>
                <w:rFonts w:ascii="Arial" w:hAnsi="Arial" w:cs="Arial"/>
                <w:b/>
                <w:sz w:val="18"/>
                <w:szCs w:val="18"/>
                <w:lang w:eastAsia="en-GB"/>
              </w:rPr>
              <w:t>Chair</w:t>
            </w:r>
          </w:p>
        </w:tc>
        <w:tc>
          <w:tcPr>
            <w:tcW w:w="9072" w:type="dxa"/>
          </w:tcPr>
          <w:p w14:paraId="61894EB5" w14:textId="77777777" w:rsidR="000822C0" w:rsidRPr="001D0B35" w:rsidRDefault="000822C0" w:rsidP="009A4270">
            <w:pPr>
              <w:pStyle w:val="ListParagraph"/>
              <w:numPr>
                <w:ilvl w:val="0"/>
                <w:numId w:val="18"/>
              </w:numPr>
              <w:ind w:left="320" w:hanging="320"/>
              <w:jc w:val="both"/>
              <w:rPr>
                <w:rFonts w:ascii="Arial" w:hAnsi="Arial" w:cs="Arial"/>
                <w:sz w:val="18"/>
                <w:szCs w:val="18"/>
                <w:lang w:eastAsia="en-GB"/>
              </w:rPr>
            </w:pPr>
            <w:r w:rsidRPr="001D0B35">
              <w:rPr>
                <w:rFonts w:ascii="Arial" w:hAnsi="Arial" w:cs="Arial"/>
                <w:sz w:val="18"/>
                <w:szCs w:val="18"/>
                <w:lang w:eastAsia="en-GB"/>
              </w:rPr>
              <w:t>A Corporation member elected by Board members.</w:t>
            </w:r>
          </w:p>
        </w:tc>
      </w:tr>
      <w:tr w:rsidR="000822C0" w:rsidRPr="001D0B35" w14:paraId="02758FF1" w14:textId="77777777" w:rsidTr="00805424">
        <w:tc>
          <w:tcPr>
            <w:tcW w:w="1560" w:type="dxa"/>
          </w:tcPr>
          <w:p w14:paraId="11E2D3C4" w14:textId="77777777" w:rsidR="000822C0" w:rsidRPr="001D0B35" w:rsidRDefault="000822C0" w:rsidP="00805424">
            <w:pPr>
              <w:spacing w:before="120" w:after="120"/>
              <w:rPr>
                <w:rFonts w:ascii="Arial" w:hAnsi="Arial" w:cs="Arial"/>
                <w:b/>
                <w:sz w:val="18"/>
                <w:szCs w:val="18"/>
                <w:lang w:eastAsia="en-GB"/>
              </w:rPr>
            </w:pPr>
            <w:r w:rsidRPr="001D0B35">
              <w:rPr>
                <w:rFonts w:ascii="Arial" w:hAnsi="Arial" w:cs="Arial"/>
                <w:b/>
                <w:sz w:val="18"/>
                <w:szCs w:val="18"/>
                <w:lang w:eastAsia="en-GB"/>
              </w:rPr>
              <w:t>In attendance</w:t>
            </w:r>
          </w:p>
        </w:tc>
        <w:tc>
          <w:tcPr>
            <w:tcW w:w="9072" w:type="dxa"/>
          </w:tcPr>
          <w:p w14:paraId="45E2C7C4" w14:textId="5CAC8600" w:rsidR="000822C0" w:rsidRPr="001D0B35" w:rsidRDefault="000822C0" w:rsidP="009A4270">
            <w:pPr>
              <w:pStyle w:val="ListParagraph"/>
              <w:numPr>
                <w:ilvl w:val="0"/>
                <w:numId w:val="3"/>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 xml:space="preserve">Governors who are not members of the Committee may attend and speak but will not be eligible to vote. </w:t>
            </w:r>
          </w:p>
          <w:p w14:paraId="28168192" w14:textId="77777777" w:rsidR="000822C0" w:rsidRPr="001D0B35" w:rsidRDefault="000822C0" w:rsidP="009A4270">
            <w:pPr>
              <w:pStyle w:val="ListParagraph"/>
              <w:numPr>
                <w:ilvl w:val="0"/>
                <w:numId w:val="3"/>
              </w:numPr>
              <w:spacing w:line="312" w:lineRule="auto"/>
              <w:ind w:left="319" w:hanging="319"/>
              <w:jc w:val="both"/>
              <w:rPr>
                <w:rFonts w:ascii="Arial" w:hAnsi="Arial" w:cs="Arial"/>
                <w:sz w:val="18"/>
                <w:szCs w:val="18"/>
                <w:lang w:eastAsia="en-GB"/>
              </w:rPr>
            </w:pPr>
            <w:r w:rsidRPr="001D0B35">
              <w:rPr>
                <w:rFonts w:ascii="Arial" w:hAnsi="Arial" w:cs="Arial"/>
                <w:sz w:val="18"/>
                <w:szCs w:val="18"/>
                <w:lang w:eastAsia="en-GB"/>
              </w:rPr>
              <w:t>Appropriate members of the College Management may be invited to attend Committee meetings in order to provide information and to present reports.</w:t>
            </w:r>
          </w:p>
        </w:tc>
      </w:tr>
      <w:tr w:rsidR="000822C0" w:rsidRPr="001D0B35" w14:paraId="1FCA14A9" w14:textId="77777777" w:rsidTr="00805424">
        <w:tc>
          <w:tcPr>
            <w:tcW w:w="1560" w:type="dxa"/>
          </w:tcPr>
          <w:p w14:paraId="731FB21E" w14:textId="77777777" w:rsidR="000822C0" w:rsidRPr="001D0B35" w:rsidRDefault="000822C0" w:rsidP="00805424">
            <w:pPr>
              <w:spacing w:before="120" w:after="120"/>
              <w:rPr>
                <w:rFonts w:ascii="Arial" w:hAnsi="Arial" w:cs="Arial"/>
                <w:b/>
                <w:sz w:val="18"/>
                <w:szCs w:val="18"/>
                <w:lang w:eastAsia="en-GB"/>
              </w:rPr>
            </w:pPr>
            <w:r w:rsidRPr="001D0B35">
              <w:rPr>
                <w:rFonts w:ascii="Arial" w:hAnsi="Arial" w:cs="Arial"/>
                <w:b/>
                <w:sz w:val="18"/>
                <w:szCs w:val="18"/>
                <w:lang w:eastAsia="en-GB"/>
              </w:rPr>
              <w:t>Quorum</w:t>
            </w:r>
          </w:p>
        </w:tc>
        <w:tc>
          <w:tcPr>
            <w:tcW w:w="9072" w:type="dxa"/>
          </w:tcPr>
          <w:p w14:paraId="1A235131" w14:textId="62165B11" w:rsidR="00DB21B7" w:rsidRPr="001D0B35" w:rsidRDefault="00DB21B7" w:rsidP="009A4270">
            <w:pPr>
              <w:pStyle w:val="ListParagraph"/>
              <w:numPr>
                <w:ilvl w:val="0"/>
                <w:numId w:val="21"/>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Meetings of the Committee shall be quorate if 40% of the determined membership is present</w:t>
            </w:r>
            <w:r w:rsidR="000822C0" w:rsidRPr="001D0B35">
              <w:rPr>
                <w:rFonts w:ascii="Arial" w:hAnsi="Arial" w:cs="Arial"/>
                <w:sz w:val="18"/>
                <w:szCs w:val="18"/>
                <w:lang w:eastAsia="en-GB"/>
              </w:rPr>
              <w:t>. If the number of Governors assembled for a meeting of the Committee does not constitute a quorum the meeting shall not be held.</w:t>
            </w:r>
          </w:p>
          <w:p w14:paraId="06FA8E67" w14:textId="77777777" w:rsidR="00DB21B7" w:rsidRPr="001D0B35" w:rsidRDefault="000822C0" w:rsidP="009A4270">
            <w:pPr>
              <w:pStyle w:val="ListParagraph"/>
              <w:numPr>
                <w:ilvl w:val="0"/>
                <w:numId w:val="21"/>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 xml:space="preserve">If another quorate meeting cannot be summoned before the next meeting of the full Board then agenda items may be referred direct to the Board for decision. </w:t>
            </w:r>
          </w:p>
          <w:p w14:paraId="3BEA1F93" w14:textId="10C23F14" w:rsidR="000822C0" w:rsidRPr="001D0B35" w:rsidRDefault="000822C0" w:rsidP="009A4270">
            <w:pPr>
              <w:pStyle w:val="ListParagraph"/>
              <w:numPr>
                <w:ilvl w:val="0"/>
                <w:numId w:val="21"/>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A meeting of the Committee that is in-quorate from the outset or becomes in-quorate in the course of its business may conduct an informal discussion of the agenda in order that informed recommendations may be presented to the Corporation when decisions are made.</w:t>
            </w:r>
          </w:p>
        </w:tc>
      </w:tr>
      <w:tr w:rsidR="000822C0" w:rsidRPr="001D0B35" w14:paraId="3F5FB21F" w14:textId="77777777" w:rsidTr="00805424">
        <w:tc>
          <w:tcPr>
            <w:tcW w:w="1560" w:type="dxa"/>
          </w:tcPr>
          <w:p w14:paraId="26874B19" w14:textId="77777777" w:rsidR="000822C0" w:rsidRPr="001D0B35" w:rsidRDefault="000822C0" w:rsidP="00805424">
            <w:pPr>
              <w:spacing w:before="120" w:after="120"/>
              <w:rPr>
                <w:rFonts w:ascii="Arial" w:hAnsi="Arial" w:cs="Arial"/>
                <w:b/>
                <w:sz w:val="18"/>
                <w:szCs w:val="18"/>
                <w:lang w:eastAsia="en-GB"/>
              </w:rPr>
            </w:pPr>
            <w:r w:rsidRPr="001D0B35">
              <w:rPr>
                <w:rFonts w:ascii="Arial" w:hAnsi="Arial" w:cs="Arial"/>
                <w:b/>
                <w:sz w:val="18"/>
                <w:szCs w:val="18"/>
                <w:lang w:eastAsia="en-GB"/>
              </w:rPr>
              <w:t>Meetings &amp; conduct of business</w:t>
            </w:r>
          </w:p>
        </w:tc>
        <w:tc>
          <w:tcPr>
            <w:tcW w:w="9072" w:type="dxa"/>
          </w:tcPr>
          <w:p w14:paraId="2F58BE4C" w14:textId="6F58F84A" w:rsidR="000822C0" w:rsidRPr="001D0B35" w:rsidRDefault="000822C0" w:rsidP="009A4270">
            <w:pPr>
              <w:pStyle w:val="ListParagraph"/>
              <w:numPr>
                <w:ilvl w:val="0"/>
                <w:numId w:val="1"/>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Frequency: at least once per term to fit in with the reporting and planning cycle.</w:t>
            </w:r>
          </w:p>
          <w:p w14:paraId="7A8936A2" w14:textId="77777777" w:rsidR="000822C0" w:rsidRPr="001D0B35" w:rsidRDefault="000822C0" w:rsidP="009A4270">
            <w:pPr>
              <w:pStyle w:val="ListParagraph"/>
              <w:numPr>
                <w:ilvl w:val="0"/>
                <w:numId w:val="1"/>
              </w:numPr>
              <w:spacing w:line="312" w:lineRule="auto"/>
              <w:ind w:left="360"/>
              <w:jc w:val="both"/>
              <w:rPr>
                <w:rFonts w:ascii="Arial" w:hAnsi="Arial" w:cs="Arial"/>
                <w:sz w:val="18"/>
                <w:szCs w:val="18"/>
                <w:lang w:eastAsia="en-GB"/>
              </w:rPr>
            </w:pPr>
            <w:r w:rsidRPr="001D0B35">
              <w:rPr>
                <w:rFonts w:ascii="Arial" w:hAnsi="Arial" w:cs="Arial"/>
                <w:sz w:val="18"/>
                <w:szCs w:val="18"/>
                <w:lang w:eastAsia="en-GB"/>
              </w:rPr>
              <w:t>Standing Items: Apologies; Minutes of Previous Meeting; Matters Arising; Monthly Finance Reports, and date for next meeting.</w:t>
            </w:r>
          </w:p>
          <w:p w14:paraId="7D01DA8F" w14:textId="3452443C" w:rsidR="000822C0" w:rsidRPr="001D0B35" w:rsidRDefault="000822C0" w:rsidP="009A4270">
            <w:pPr>
              <w:pStyle w:val="ListParagraph"/>
              <w:numPr>
                <w:ilvl w:val="0"/>
                <w:numId w:val="1"/>
              </w:numPr>
              <w:spacing w:line="312" w:lineRule="auto"/>
              <w:ind w:left="360"/>
              <w:jc w:val="both"/>
              <w:rPr>
                <w:rFonts w:ascii="Arial" w:hAnsi="Arial" w:cs="Arial"/>
                <w:sz w:val="18"/>
                <w:szCs w:val="18"/>
                <w:lang w:eastAsia="en-GB"/>
              </w:rPr>
            </w:pPr>
            <w:r w:rsidRPr="001D0B35">
              <w:rPr>
                <w:rFonts w:ascii="Arial" w:hAnsi="Arial" w:cs="Arial"/>
                <w:sz w:val="18"/>
                <w:szCs w:val="18"/>
                <w:lang w:eastAsia="en-GB"/>
              </w:rPr>
              <w:t>Papers: Agenda and Papers will be circulated</w:t>
            </w:r>
            <w:r w:rsidR="00C27986">
              <w:rPr>
                <w:rFonts w:ascii="Arial" w:hAnsi="Arial" w:cs="Arial"/>
                <w:sz w:val="18"/>
                <w:szCs w:val="18"/>
                <w:lang w:eastAsia="en-GB"/>
              </w:rPr>
              <w:t xml:space="preserve"> electronically</w:t>
            </w:r>
            <w:r w:rsidRPr="001D0B35">
              <w:rPr>
                <w:rFonts w:ascii="Arial" w:hAnsi="Arial" w:cs="Arial"/>
                <w:sz w:val="18"/>
                <w:szCs w:val="18"/>
                <w:lang w:eastAsia="en-GB"/>
              </w:rPr>
              <w:t xml:space="preserve"> by Clerk of the Corporation not later than seven days before meeting</w:t>
            </w:r>
          </w:p>
          <w:p w14:paraId="4B2AADF0" w14:textId="77777777" w:rsidR="000822C0" w:rsidRPr="001D0B35" w:rsidRDefault="000822C0" w:rsidP="009A4270">
            <w:pPr>
              <w:pStyle w:val="ListParagraph"/>
              <w:numPr>
                <w:ilvl w:val="0"/>
                <w:numId w:val="1"/>
              </w:numPr>
              <w:spacing w:line="312" w:lineRule="auto"/>
              <w:ind w:left="360"/>
              <w:jc w:val="both"/>
              <w:rPr>
                <w:rFonts w:ascii="Arial" w:hAnsi="Arial" w:cs="Arial"/>
                <w:sz w:val="18"/>
                <w:szCs w:val="18"/>
                <w:lang w:eastAsia="en-GB"/>
              </w:rPr>
            </w:pPr>
            <w:r w:rsidRPr="001D0B35">
              <w:rPr>
                <w:rFonts w:ascii="Arial" w:hAnsi="Arial" w:cs="Arial"/>
                <w:sz w:val="18"/>
                <w:szCs w:val="18"/>
                <w:lang w:eastAsia="en-GB"/>
              </w:rPr>
              <w:t>Clerking: The Clerk to the Corporation or an approved deputy.</w:t>
            </w:r>
          </w:p>
        </w:tc>
      </w:tr>
      <w:tr w:rsidR="000822C0" w:rsidRPr="001D0B35" w14:paraId="2CAFBB62" w14:textId="77777777" w:rsidTr="00805424">
        <w:trPr>
          <w:tblHeader/>
        </w:trPr>
        <w:tc>
          <w:tcPr>
            <w:tcW w:w="1560" w:type="dxa"/>
          </w:tcPr>
          <w:p w14:paraId="5541123F" w14:textId="77777777" w:rsidR="000822C0" w:rsidRPr="001D0B35" w:rsidRDefault="000822C0" w:rsidP="00805424">
            <w:pPr>
              <w:spacing w:before="120" w:after="120"/>
              <w:rPr>
                <w:rFonts w:ascii="Arial" w:hAnsi="Arial" w:cs="Arial"/>
                <w:b/>
                <w:sz w:val="18"/>
                <w:szCs w:val="18"/>
                <w:lang w:eastAsia="en-GB"/>
              </w:rPr>
            </w:pPr>
            <w:r w:rsidRPr="001D0B35">
              <w:rPr>
                <w:rFonts w:ascii="Arial" w:hAnsi="Arial" w:cs="Arial"/>
                <w:b/>
                <w:sz w:val="18"/>
                <w:szCs w:val="18"/>
                <w:lang w:eastAsia="en-GB"/>
              </w:rPr>
              <w:t>Purpose</w:t>
            </w:r>
          </w:p>
        </w:tc>
        <w:tc>
          <w:tcPr>
            <w:tcW w:w="9072" w:type="dxa"/>
            <w:shd w:val="clear" w:color="auto" w:fill="auto"/>
          </w:tcPr>
          <w:p w14:paraId="3C65E390" w14:textId="77777777" w:rsidR="000822C0" w:rsidRPr="001D0B35" w:rsidRDefault="000822C0" w:rsidP="009A4270">
            <w:pPr>
              <w:pStyle w:val="ListParagraph"/>
              <w:widowControl w:val="0"/>
              <w:numPr>
                <w:ilvl w:val="0"/>
                <w:numId w:val="19"/>
              </w:numPr>
              <w:autoSpaceDE w:val="0"/>
              <w:autoSpaceDN w:val="0"/>
              <w:adjustRightInd w:val="0"/>
              <w:spacing w:line="312" w:lineRule="auto"/>
              <w:ind w:left="320" w:right="-43" w:hanging="320"/>
              <w:jc w:val="both"/>
              <w:rPr>
                <w:rFonts w:ascii="Arial" w:hAnsi="Arial" w:cs="Arial"/>
                <w:sz w:val="18"/>
                <w:szCs w:val="18"/>
              </w:rPr>
            </w:pPr>
            <w:r w:rsidRPr="001D0B35">
              <w:rPr>
                <w:rFonts w:ascii="Arial" w:hAnsi="Arial" w:cs="Arial"/>
                <w:sz w:val="18"/>
                <w:szCs w:val="18"/>
              </w:rPr>
              <w:t xml:space="preserve">The Articles of Government allow corporations to establish committees for any purpose or function (other than those assigned to the Principal &amp; CEO or Clerk) and may delegate powers to such committees. The </w:t>
            </w:r>
            <w:hyperlink r:id="rId11" w:tgtFrame="_blank" w:history="1">
              <w:r w:rsidRPr="001D0B35">
                <w:rPr>
                  <w:rFonts w:ascii="Arial" w:hAnsi="Arial" w:cs="Arial"/>
                  <w:sz w:val="18"/>
                  <w:szCs w:val="18"/>
                </w:rPr>
                <w:t>Code of Good Governance for English Colleges</w:t>
              </w:r>
            </w:hyperlink>
            <w:r w:rsidRPr="001D0B35">
              <w:rPr>
                <w:rFonts w:ascii="Arial" w:hAnsi="Arial" w:cs="Arial"/>
                <w:sz w:val="18"/>
                <w:szCs w:val="18"/>
              </w:rPr>
              <w:t xml:space="preserve"> outlines the need for corporations to:</w:t>
            </w:r>
          </w:p>
          <w:p w14:paraId="2BD7DBA3" w14:textId="77777777" w:rsidR="000822C0" w:rsidRPr="001D0B35" w:rsidRDefault="000822C0" w:rsidP="009A4270">
            <w:pPr>
              <w:pStyle w:val="ListParagraph"/>
              <w:widowControl w:val="0"/>
              <w:numPr>
                <w:ilvl w:val="0"/>
                <w:numId w:val="17"/>
              </w:numPr>
              <w:autoSpaceDE w:val="0"/>
              <w:autoSpaceDN w:val="0"/>
              <w:adjustRightInd w:val="0"/>
              <w:spacing w:line="312" w:lineRule="auto"/>
              <w:ind w:left="604" w:right="-43" w:hanging="284"/>
              <w:jc w:val="both"/>
              <w:rPr>
                <w:rFonts w:ascii="Arial" w:hAnsi="Arial" w:cs="Arial"/>
                <w:sz w:val="18"/>
                <w:szCs w:val="18"/>
              </w:rPr>
            </w:pPr>
            <w:r w:rsidRPr="001D0B35">
              <w:rPr>
                <w:rFonts w:ascii="Arial" w:hAnsi="Arial" w:cs="Arial"/>
                <w:sz w:val="18"/>
                <w:szCs w:val="18"/>
              </w:rPr>
              <w:t>Adopt a </w:t>
            </w:r>
            <w:r w:rsidRPr="001D0B35">
              <w:rPr>
                <w:rStyle w:val="Strong"/>
                <w:rFonts w:ascii="Arial" w:hAnsi="Arial" w:cs="Arial"/>
                <w:b w:val="0"/>
                <w:sz w:val="18"/>
                <w:szCs w:val="18"/>
              </w:rPr>
              <w:t>financial strategy and funding plans</w:t>
            </w:r>
            <w:r w:rsidRPr="001D0B35">
              <w:rPr>
                <w:rStyle w:val="Strong"/>
                <w:rFonts w:ascii="Arial" w:hAnsi="Arial" w:cs="Arial"/>
                <w:sz w:val="18"/>
                <w:szCs w:val="18"/>
              </w:rPr>
              <w:t xml:space="preserve">, </w:t>
            </w:r>
            <w:r w:rsidRPr="001D0B35">
              <w:rPr>
                <w:rFonts w:ascii="Arial" w:hAnsi="Arial" w:cs="Arial"/>
                <w:sz w:val="18"/>
                <w:szCs w:val="18"/>
              </w:rPr>
              <w:t>which are compatible with the duty to ensure sustainability and solvency of the college. </w:t>
            </w:r>
          </w:p>
          <w:p w14:paraId="1311CB44" w14:textId="77777777" w:rsidR="000822C0" w:rsidRPr="001D0B35" w:rsidRDefault="000822C0" w:rsidP="009A4270">
            <w:pPr>
              <w:pStyle w:val="ListParagraph"/>
              <w:widowControl w:val="0"/>
              <w:numPr>
                <w:ilvl w:val="0"/>
                <w:numId w:val="17"/>
              </w:numPr>
              <w:autoSpaceDE w:val="0"/>
              <w:autoSpaceDN w:val="0"/>
              <w:adjustRightInd w:val="0"/>
              <w:spacing w:line="312" w:lineRule="auto"/>
              <w:ind w:left="604" w:right="-43" w:hanging="284"/>
              <w:jc w:val="both"/>
              <w:rPr>
                <w:rFonts w:ascii="Arial" w:hAnsi="Arial" w:cs="Arial"/>
                <w:sz w:val="18"/>
                <w:szCs w:val="18"/>
              </w:rPr>
            </w:pPr>
            <w:r w:rsidRPr="001D0B35">
              <w:rPr>
                <w:rFonts w:ascii="Arial" w:hAnsi="Arial" w:cs="Arial"/>
                <w:sz w:val="18"/>
                <w:szCs w:val="18"/>
              </w:rPr>
              <w:t xml:space="preserve">Ensure that </w:t>
            </w:r>
            <w:r w:rsidRPr="001D0B35">
              <w:rPr>
                <w:rStyle w:val="Strong"/>
                <w:rFonts w:ascii="Arial" w:hAnsi="Arial" w:cs="Arial"/>
                <w:b w:val="0"/>
                <w:sz w:val="18"/>
                <w:szCs w:val="18"/>
              </w:rPr>
              <w:t>effective control and due diligence</w:t>
            </w:r>
            <w:r w:rsidRPr="001D0B35">
              <w:rPr>
                <w:rStyle w:val="Strong"/>
                <w:rFonts w:ascii="Arial" w:hAnsi="Arial" w:cs="Arial"/>
                <w:sz w:val="18"/>
                <w:szCs w:val="18"/>
              </w:rPr>
              <w:t xml:space="preserve"> </w:t>
            </w:r>
            <w:r w:rsidRPr="001D0B35">
              <w:rPr>
                <w:rFonts w:ascii="Arial" w:hAnsi="Arial" w:cs="Arial"/>
                <w:sz w:val="18"/>
                <w:szCs w:val="18"/>
              </w:rPr>
              <w:t>takes place in relation to all matters including acquisitions, subcontracting and partnership activity</w:t>
            </w:r>
          </w:p>
        </w:tc>
      </w:tr>
      <w:tr w:rsidR="000822C0" w:rsidRPr="001D0B35" w14:paraId="1D2F6CCA" w14:textId="77777777" w:rsidTr="00805424">
        <w:trPr>
          <w:tblHeader/>
        </w:trPr>
        <w:tc>
          <w:tcPr>
            <w:tcW w:w="1560" w:type="dxa"/>
          </w:tcPr>
          <w:p w14:paraId="6CB4639C" w14:textId="77777777" w:rsidR="000822C0" w:rsidRPr="001D0B35" w:rsidRDefault="000822C0" w:rsidP="00805424">
            <w:pPr>
              <w:spacing w:before="120" w:after="120"/>
              <w:rPr>
                <w:rFonts w:ascii="Arial" w:hAnsi="Arial" w:cs="Arial"/>
                <w:b/>
                <w:sz w:val="18"/>
                <w:szCs w:val="18"/>
                <w:lang w:eastAsia="en-GB"/>
              </w:rPr>
            </w:pPr>
            <w:r w:rsidRPr="001D0B35">
              <w:rPr>
                <w:rFonts w:ascii="Arial" w:hAnsi="Arial" w:cs="Arial"/>
                <w:b/>
                <w:sz w:val="18"/>
                <w:szCs w:val="18"/>
                <w:lang w:eastAsia="en-GB"/>
              </w:rPr>
              <w:br w:type="page"/>
              <w:t>Terms of Reference</w:t>
            </w:r>
          </w:p>
        </w:tc>
        <w:tc>
          <w:tcPr>
            <w:tcW w:w="9072" w:type="dxa"/>
          </w:tcPr>
          <w:p w14:paraId="5F5E3CAC" w14:textId="77777777" w:rsidR="000822C0" w:rsidRPr="001D0B35" w:rsidRDefault="000822C0" w:rsidP="009A4270">
            <w:pPr>
              <w:pStyle w:val="ListParagraph"/>
              <w:numPr>
                <w:ilvl w:val="0"/>
                <w:numId w:val="20"/>
              </w:numPr>
              <w:spacing w:line="312" w:lineRule="auto"/>
              <w:jc w:val="both"/>
              <w:rPr>
                <w:rFonts w:ascii="Arial" w:hAnsi="Arial" w:cs="Arial"/>
                <w:sz w:val="18"/>
                <w:szCs w:val="18"/>
                <w:lang w:val="en-US"/>
              </w:rPr>
            </w:pPr>
            <w:r w:rsidRPr="001D0B35">
              <w:rPr>
                <w:rFonts w:ascii="Arial" w:hAnsi="Arial" w:cs="Arial"/>
                <w:i/>
                <w:sz w:val="18"/>
                <w:szCs w:val="18"/>
                <w:lang w:val="en-US"/>
              </w:rPr>
              <w:t>Overview -</w:t>
            </w:r>
            <w:r w:rsidRPr="001D0B35">
              <w:rPr>
                <w:rFonts w:ascii="Arial" w:hAnsi="Arial" w:cs="Arial"/>
                <w:sz w:val="18"/>
                <w:szCs w:val="18"/>
                <w:lang w:val="en-US"/>
              </w:rPr>
              <w:t xml:space="preserve"> the Committee has delegated authority to make decisions on behalf of the Board, or advise the Members of the Corporation on such matters as they may from time to time remit to them, but in particular matters relating to the Finance of the College and Human Resource issues. It </w:t>
            </w:r>
            <w:r w:rsidRPr="001D0B35">
              <w:rPr>
                <w:rFonts w:ascii="Arial" w:hAnsi="Arial" w:cs="Arial"/>
                <w:sz w:val="18"/>
                <w:szCs w:val="18"/>
              </w:rPr>
              <w:t>shall undertake a policy-making role; day to day management of College financial and Personnel associated matters are to be vested in the Principal</w:t>
            </w:r>
          </w:p>
          <w:p w14:paraId="3D4A8CFE" w14:textId="77777777" w:rsidR="000822C0" w:rsidRPr="001D0B35" w:rsidRDefault="000822C0" w:rsidP="009A4270">
            <w:pPr>
              <w:pStyle w:val="ListParagraph"/>
              <w:numPr>
                <w:ilvl w:val="0"/>
                <w:numId w:val="20"/>
              </w:numPr>
              <w:spacing w:line="312" w:lineRule="auto"/>
              <w:jc w:val="both"/>
              <w:rPr>
                <w:rFonts w:ascii="Arial" w:hAnsi="Arial" w:cs="Arial"/>
                <w:sz w:val="18"/>
                <w:szCs w:val="18"/>
                <w:lang w:val="en-US"/>
              </w:rPr>
            </w:pPr>
            <w:r w:rsidRPr="001D0B35">
              <w:rPr>
                <w:rFonts w:ascii="Arial" w:hAnsi="Arial" w:cs="Arial"/>
                <w:i/>
                <w:sz w:val="18"/>
                <w:szCs w:val="18"/>
              </w:rPr>
              <w:t>Responsibilities</w:t>
            </w:r>
            <w:r w:rsidRPr="001D0B35">
              <w:rPr>
                <w:rFonts w:ascii="Arial" w:hAnsi="Arial" w:cs="Arial"/>
                <w:sz w:val="18"/>
                <w:szCs w:val="18"/>
              </w:rPr>
              <w:t xml:space="preserve"> – to act on behalf of the Corporation on policy matters relating to the efficient use of resources and for ensuring the existence of systems necessary to facilitate effective management, </w:t>
            </w:r>
            <w:r w:rsidRPr="001D0B35">
              <w:rPr>
                <w:rFonts w:ascii="Arial" w:hAnsi="Arial" w:cs="Arial"/>
                <w:sz w:val="18"/>
                <w:szCs w:val="18"/>
                <w:lang w:val="en-US"/>
              </w:rPr>
              <w:t>directing its attention to:</w:t>
            </w:r>
          </w:p>
          <w:p w14:paraId="700FC56F" w14:textId="77777777" w:rsidR="000822C0" w:rsidRPr="001D0B35" w:rsidRDefault="000822C0" w:rsidP="00805424">
            <w:pPr>
              <w:spacing w:line="312" w:lineRule="auto"/>
              <w:jc w:val="both"/>
              <w:rPr>
                <w:rFonts w:ascii="Arial" w:hAnsi="Arial" w:cs="Arial"/>
                <w:sz w:val="18"/>
                <w:szCs w:val="18"/>
              </w:rPr>
            </w:pPr>
          </w:p>
          <w:p w14:paraId="2816395F" w14:textId="77777777" w:rsidR="000822C0" w:rsidRPr="001D0B35" w:rsidRDefault="000822C0" w:rsidP="00805424">
            <w:pPr>
              <w:pStyle w:val="Default"/>
              <w:spacing w:line="312" w:lineRule="auto"/>
              <w:ind w:left="417" w:hanging="103"/>
              <w:jc w:val="both"/>
              <w:rPr>
                <w:rFonts w:ascii="Arial" w:hAnsi="Arial" w:cs="Arial"/>
                <w:sz w:val="18"/>
                <w:szCs w:val="18"/>
              </w:rPr>
            </w:pPr>
            <w:r w:rsidRPr="001D0B35">
              <w:rPr>
                <w:rFonts w:ascii="Arial" w:hAnsi="Arial" w:cs="Arial"/>
                <w:sz w:val="18"/>
                <w:szCs w:val="18"/>
              </w:rPr>
              <w:t>i Financial planning/monetary control and overview of budgets, activities, capital and enterprise projects</w:t>
            </w:r>
            <w:r w:rsidRPr="001D0B35">
              <w:rPr>
                <w:rFonts w:ascii="Arial" w:hAnsi="Arial" w:cs="Arial"/>
                <w:b/>
                <w:sz w:val="18"/>
                <w:szCs w:val="18"/>
              </w:rPr>
              <w:t xml:space="preserve">, </w:t>
            </w:r>
            <w:r w:rsidRPr="001D0B35">
              <w:rPr>
                <w:rFonts w:ascii="Arial" w:hAnsi="Arial" w:cs="Arial"/>
                <w:sz w:val="18"/>
                <w:szCs w:val="18"/>
              </w:rPr>
              <w:t>including:</w:t>
            </w:r>
          </w:p>
          <w:p w14:paraId="77A3C9B3" w14:textId="77777777" w:rsidR="000822C0" w:rsidRPr="001D0B35" w:rsidRDefault="000822C0" w:rsidP="00805424">
            <w:pPr>
              <w:pStyle w:val="ListParagraph"/>
              <w:tabs>
                <w:tab w:val="left" w:pos="734"/>
              </w:tabs>
              <w:spacing w:line="312" w:lineRule="auto"/>
              <w:jc w:val="both"/>
              <w:rPr>
                <w:rFonts w:ascii="Arial" w:hAnsi="Arial" w:cs="Arial"/>
                <w:sz w:val="18"/>
                <w:szCs w:val="18"/>
              </w:rPr>
            </w:pPr>
          </w:p>
          <w:p w14:paraId="617DD036" w14:textId="77777777" w:rsidR="000822C0" w:rsidRPr="001D0B35" w:rsidRDefault="000822C0" w:rsidP="009A4270">
            <w:pPr>
              <w:pStyle w:val="ListParagraph"/>
              <w:numPr>
                <w:ilvl w:val="0"/>
                <w:numId w:val="7"/>
              </w:numPr>
              <w:tabs>
                <w:tab w:val="left" w:pos="734"/>
              </w:tabs>
              <w:spacing w:line="312" w:lineRule="auto"/>
              <w:ind w:left="1029" w:hanging="283"/>
              <w:jc w:val="both"/>
              <w:rPr>
                <w:rFonts w:ascii="Arial" w:hAnsi="Arial" w:cs="Arial"/>
                <w:sz w:val="18"/>
                <w:szCs w:val="18"/>
              </w:rPr>
            </w:pPr>
            <w:r w:rsidRPr="001D0B35">
              <w:rPr>
                <w:rFonts w:ascii="Arial" w:hAnsi="Arial" w:cs="Arial"/>
                <w:sz w:val="18"/>
                <w:szCs w:val="18"/>
              </w:rPr>
              <w:t>Variations of expenditure within the financial limits set by the Board and capital expenditure, including loans</w:t>
            </w:r>
          </w:p>
          <w:p w14:paraId="32A98EF2" w14:textId="77777777" w:rsidR="000822C0" w:rsidRPr="001D0B35" w:rsidRDefault="000822C0" w:rsidP="009A4270">
            <w:pPr>
              <w:pStyle w:val="ListParagraph"/>
              <w:numPr>
                <w:ilvl w:val="0"/>
                <w:numId w:val="7"/>
              </w:numPr>
              <w:tabs>
                <w:tab w:val="left" w:pos="734"/>
              </w:tabs>
              <w:spacing w:line="312" w:lineRule="auto"/>
              <w:ind w:left="1029" w:hanging="283"/>
              <w:jc w:val="both"/>
              <w:rPr>
                <w:rFonts w:ascii="Arial" w:hAnsi="Arial" w:cs="Arial"/>
                <w:sz w:val="18"/>
                <w:szCs w:val="18"/>
              </w:rPr>
            </w:pPr>
            <w:r w:rsidRPr="001D0B35">
              <w:rPr>
                <w:rFonts w:ascii="Arial" w:hAnsi="Arial" w:cs="Arial"/>
                <w:sz w:val="18"/>
                <w:szCs w:val="18"/>
              </w:rPr>
              <w:t>Reviewing arrangements for securing value for money, solvency and safeguarding of assets, including reviewing arrangements for College Insurances</w:t>
            </w:r>
          </w:p>
          <w:p w14:paraId="2DDD9FE6"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Review of and recommend to the Corporation the Financial Regulations ensuring that all legislation and Funding Body requirements appertaining to Financial Regulations are satisfied</w:t>
            </w:r>
          </w:p>
          <w:p w14:paraId="2A4C070F"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lang w:val="en-US"/>
              </w:rPr>
              <w:t>To consider the financial implications of all aspects of the College’s policies and any changes in these policies which may be proposed</w:t>
            </w:r>
          </w:p>
          <w:p w14:paraId="41B78F62"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The use of performance indicators and management information in order to monitor performance and review priorities</w:t>
            </w:r>
          </w:p>
          <w:p w14:paraId="3A0480A3"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lastRenderedPageBreak/>
              <w:t>To ensure there are suitable procedures for setting the College budget and delegating responsibility for the operation of the budget</w:t>
            </w:r>
          </w:p>
          <w:p w14:paraId="59C7C57B"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The review of the</w:t>
            </w:r>
            <w:r w:rsidRPr="001D0B35">
              <w:rPr>
                <w:rFonts w:ascii="Arial" w:hAnsi="Arial" w:cs="Arial"/>
                <w:b/>
                <w:sz w:val="18"/>
                <w:szCs w:val="18"/>
              </w:rPr>
              <w:t xml:space="preserve"> </w:t>
            </w:r>
            <w:r w:rsidRPr="001D0B35">
              <w:rPr>
                <w:rFonts w:ascii="Arial" w:hAnsi="Arial" w:cs="Arial"/>
                <w:sz w:val="18"/>
                <w:szCs w:val="18"/>
              </w:rPr>
              <w:t>revenue budget for the following financial year and to make appropriate recommendations to the Corporation</w:t>
            </w:r>
          </w:p>
          <w:p w14:paraId="5FEFD879"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To consider and make recommendations on the financial implications of developments of the College properties</w:t>
            </w:r>
          </w:p>
          <w:p w14:paraId="0F507D2A"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To monitor the procedures for inviting tenders for supply of services/equipment and the sale and disposal of stock;</w:t>
            </w:r>
          </w:p>
          <w:p w14:paraId="1DDE7A9E"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The consideration of the College’s and ESFA proposals relating to fees and concessionary fees policy;</w:t>
            </w:r>
          </w:p>
          <w:p w14:paraId="7B12C860"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The oversight of Student Union finance (where applicable);</w:t>
            </w:r>
          </w:p>
          <w:p w14:paraId="1A9E07EF"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The review of the College annual Financial Statements</w:t>
            </w:r>
            <w:r w:rsidRPr="001D0B35">
              <w:rPr>
                <w:rFonts w:ascii="Arial" w:hAnsi="Arial" w:cs="Arial"/>
                <w:b/>
                <w:sz w:val="18"/>
                <w:szCs w:val="18"/>
              </w:rPr>
              <w:t xml:space="preserve"> </w:t>
            </w:r>
            <w:r w:rsidRPr="001D0B35">
              <w:rPr>
                <w:rFonts w:ascii="Arial" w:hAnsi="Arial" w:cs="Arial"/>
                <w:sz w:val="18"/>
                <w:szCs w:val="18"/>
              </w:rPr>
              <w:t>prior to submission to the full Board of the Corporation;</w:t>
            </w:r>
          </w:p>
          <w:p w14:paraId="3BA31572"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hAnsi="Arial" w:cs="Arial"/>
                <w:sz w:val="18"/>
                <w:szCs w:val="18"/>
              </w:rPr>
              <w:t>Overseeing the procedures for setting up and operating the Corporation’s banking arrangements &amp; to approve all changes to Bank Mandates.</w:t>
            </w:r>
          </w:p>
          <w:p w14:paraId="7A7A8409" w14:textId="77777777" w:rsidR="000822C0" w:rsidRPr="001D0B35" w:rsidRDefault="000822C0" w:rsidP="009A4270">
            <w:pPr>
              <w:pStyle w:val="ListParagraph"/>
              <w:numPr>
                <w:ilvl w:val="0"/>
                <w:numId w:val="7"/>
              </w:numPr>
              <w:tabs>
                <w:tab w:val="left" w:pos="734"/>
              </w:tabs>
              <w:spacing w:line="312" w:lineRule="auto"/>
              <w:jc w:val="both"/>
              <w:rPr>
                <w:rFonts w:ascii="Arial" w:hAnsi="Arial" w:cs="Arial"/>
                <w:sz w:val="18"/>
                <w:szCs w:val="18"/>
              </w:rPr>
            </w:pPr>
            <w:r w:rsidRPr="001D0B35">
              <w:rPr>
                <w:rFonts w:ascii="Arial" w:eastAsiaTheme="minorHAnsi" w:hAnsi="Arial" w:cs="Arial"/>
                <w:color w:val="000000"/>
                <w:sz w:val="18"/>
                <w:szCs w:val="18"/>
              </w:rPr>
              <w:t>Other corporate resources matters such as procurement and efficiencies, marketing plans and gifts and hospitalities.</w:t>
            </w:r>
          </w:p>
          <w:p w14:paraId="4928545D" w14:textId="77777777" w:rsidR="000822C0" w:rsidRPr="001D0B35" w:rsidRDefault="000822C0" w:rsidP="00805424">
            <w:pPr>
              <w:pStyle w:val="Default"/>
              <w:spacing w:line="312" w:lineRule="auto"/>
              <w:jc w:val="both"/>
              <w:rPr>
                <w:rFonts w:ascii="Arial" w:hAnsi="Arial" w:cs="Arial"/>
                <w:sz w:val="18"/>
                <w:szCs w:val="18"/>
              </w:rPr>
            </w:pPr>
          </w:p>
          <w:p w14:paraId="2B3960CF" w14:textId="77777777" w:rsidR="000822C0" w:rsidRPr="001D0B35" w:rsidRDefault="000822C0" w:rsidP="00805424">
            <w:pPr>
              <w:pStyle w:val="ListParagraph"/>
              <w:spacing w:line="312" w:lineRule="auto"/>
              <w:ind w:left="598" w:hanging="284"/>
              <w:jc w:val="both"/>
              <w:rPr>
                <w:rFonts w:ascii="Arial" w:hAnsi="Arial" w:cs="Arial"/>
                <w:sz w:val="18"/>
                <w:szCs w:val="18"/>
              </w:rPr>
            </w:pPr>
            <w:r w:rsidRPr="001D0B35">
              <w:rPr>
                <w:rFonts w:ascii="Arial" w:hAnsi="Arial" w:cs="Arial"/>
                <w:sz w:val="18"/>
                <w:szCs w:val="18"/>
                <w:lang w:val="en-US"/>
              </w:rPr>
              <w:t xml:space="preserve">ii   </w:t>
            </w:r>
            <w:r w:rsidRPr="001D0B35">
              <w:rPr>
                <w:rFonts w:ascii="Arial" w:hAnsi="Arial" w:cs="Arial"/>
                <w:sz w:val="18"/>
                <w:szCs w:val="18"/>
              </w:rPr>
              <w:t xml:space="preserve">The strategic management of the College’s staff and human resource including an overview of policies, their implementation and all other matters relating to staff employment </w:t>
            </w:r>
          </w:p>
          <w:p w14:paraId="5343A3B0" w14:textId="77777777" w:rsidR="000822C0" w:rsidRPr="001D0B35" w:rsidRDefault="000822C0" w:rsidP="00805424">
            <w:pPr>
              <w:pStyle w:val="ListParagraph"/>
              <w:spacing w:line="312" w:lineRule="auto"/>
              <w:ind w:left="598" w:hanging="284"/>
              <w:jc w:val="both"/>
              <w:rPr>
                <w:rFonts w:ascii="Arial" w:hAnsi="Arial" w:cs="Arial"/>
                <w:sz w:val="18"/>
                <w:szCs w:val="18"/>
              </w:rPr>
            </w:pPr>
            <w:r w:rsidRPr="001D0B35">
              <w:rPr>
                <w:rFonts w:ascii="Arial" w:hAnsi="Arial" w:cs="Arial"/>
                <w:sz w:val="18"/>
                <w:szCs w:val="18"/>
              </w:rPr>
              <w:t xml:space="preserve">iii  The Strategic management and of the College’s estates, their use, development, maintenance and letting </w:t>
            </w:r>
          </w:p>
          <w:p w14:paraId="64EB8382" w14:textId="77777777" w:rsidR="000822C0" w:rsidRPr="001D0B35" w:rsidRDefault="000822C0" w:rsidP="00805424">
            <w:pPr>
              <w:pStyle w:val="ListParagraph"/>
              <w:spacing w:line="312" w:lineRule="auto"/>
              <w:ind w:left="598" w:hanging="284"/>
              <w:jc w:val="both"/>
              <w:rPr>
                <w:rFonts w:ascii="Arial" w:hAnsi="Arial" w:cs="Arial"/>
                <w:sz w:val="18"/>
                <w:szCs w:val="18"/>
              </w:rPr>
            </w:pPr>
            <w:r w:rsidRPr="001D0B35">
              <w:rPr>
                <w:rFonts w:ascii="Arial" w:hAnsi="Arial" w:cs="Arial"/>
                <w:sz w:val="18"/>
                <w:szCs w:val="18"/>
              </w:rPr>
              <w:t>iv The review and implementation of policies and procedures outlining the College arrangements for compliance with statutory requirements</w:t>
            </w:r>
          </w:p>
          <w:p w14:paraId="3A20F3A2" w14:textId="77777777" w:rsidR="000822C0" w:rsidRPr="001D0B35" w:rsidRDefault="000822C0" w:rsidP="00805424">
            <w:pPr>
              <w:spacing w:line="312" w:lineRule="auto"/>
              <w:ind w:left="1171" w:hanging="857"/>
              <w:jc w:val="both"/>
              <w:rPr>
                <w:rFonts w:ascii="Arial" w:eastAsiaTheme="minorHAnsi" w:hAnsi="Arial" w:cs="Arial"/>
                <w:b/>
                <w:color w:val="000000"/>
                <w:sz w:val="18"/>
                <w:szCs w:val="18"/>
              </w:rPr>
            </w:pPr>
            <w:r w:rsidRPr="001D0B35">
              <w:rPr>
                <w:rFonts w:ascii="Arial" w:eastAsiaTheme="minorHAnsi" w:hAnsi="Arial" w:cs="Arial"/>
                <w:color w:val="000000"/>
                <w:sz w:val="18"/>
                <w:szCs w:val="18"/>
              </w:rPr>
              <w:t xml:space="preserve"> v</w:t>
            </w:r>
            <w:r w:rsidRPr="001D0B35">
              <w:rPr>
                <w:rFonts w:ascii="Arial" w:eastAsiaTheme="minorHAnsi" w:hAnsi="Arial" w:cs="Arial"/>
                <w:b/>
                <w:color w:val="000000"/>
                <w:sz w:val="18"/>
                <w:szCs w:val="18"/>
              </w:rPr>
              <w:t xml:space="preserve">  </w:t>
            </w:r>
            <w:r w:rsidRPr="001D0B35">
              <w:rPr>
                <w:rFonts w:ascii="Arial" w:hAnsi="Arial" w:cs="Arial"/>
                <w:sz w:val="18"/>
                <w:szCs w:val="18"/>
              </w:rPr>
              <w:t>Other responsibilities from time to time delegated by the Corporation</w:t>
            </w:r>
          </w:p>
        </w:tc>
      </w:tr>
      <w:tr w:rsidR="000822C0" w:rsidRPr="001D0B35" w14:paraId="1444D7D9" w14:textId="77777777" w:rsidTr="00805424">
        <w:trPr>
          <w:tblHeader/>
        </w:trPr>
        <w:tc>
          <w:tcPr>
            <w:tcW w:w="1560" w:type="dxa"/>
          </w:tcPr>
          <w:p w14:paraId="3F6D3A2E" w14:textId="77777777" w:rsidR="000822C0" w:rsidRPr="001D0B35" w:rsidRDefault="000822C0" w:rsidP="00805424">
            <w:pPr>
              <w:spacing w:line="312" w:lineRule="auto"/>
              <w:rPr>
                <w:rFonts w:ascii="Arial" w:hAnsi="Arial" w:cs="Arial"/>
                <w:b/>
                <w:sz w:val="18"/>
                <w:szCs w:val="18"/>
                <w:lang w:eastAsia="en-GB"/>
              </w:rPr>
            </w:pPr>
            <w:r w:rsidRPr="001D0B35">
              <w:rPr>
                <w:rFonts w:ascii="Arial" w:hAnsi="Arial" w:cs="Arial"/>
                <w:b/>
                <w:sz w:val="18"/>
                <w:szCs w:val="18"/>
                <w:lang w:eastAsia="en-GB"/>
              </w:rPr>
              <w:lastRenderedPageBreak/>
              <w:t>Review</w:t>
            </w:r>
          </w:p>
        </w:tc>
        <w:tc>
          <w:tcPr>
            <w:tcW w:w="9072" w:type="dxa"/>
          </w:tcPr>
          <w:p w14:paraId="5C5DC469" w14:textId="77777777" w:rsidR="000822C0" w:rsidRPr="001D0B35" w:rsidRDefault="000822C0" w:rsidP="00805424">
            <w:pPr>
              <w:pStyle w:val="ListParagraph"/>
              <w:spacing w:line="312" w:lineRule="auto"/>
              <w:ind w:left="179"/>
              <w:jc w:val="both"/>
              <w:rPr>
                <w:rFonts w:ascii="Arial" w:hAnsi="Arial" w:cs="Arial"/>
                <w:i/>
                <w:sz w:val="18"/>
                <w:szCs w:val="18"/>
                <w:lang w:val="en-US"/>
              </w:rPr>
            </w:pPr>
            <w:r w:rsidRPr="001D0B35">
              <w:rPr>
                <w:rFonts w:ascii="Arial" w:hAnsi="Arial" w:cs="Arial"/>
                <w:sz w:val="18"/>
                <w:szCs w:val="18"/>
              </w:rPr>
              <w:t>The Committee shall review its Terms of Reference biennially</w:t>
            </w:r>
          </w:p>
        </w:tc>
      </w:tr>
    </w:tbl>
    <w:p w14:paraId="3019624B" w14:textId="77777777" w:rsidR="000822C0" w:rsidRPr="001D0B35" w:rsidRDefault="000822C0" w:rsidP="000822C0">
      <w:pPr>
        <w:rPr>
          <w:rFonts w:ascii="Arial" w:hAnsi="Arial" w:cs="Arial"/>
          <w:sz w:val="18"/>
          <w:szCs w:val="18"/>
        </w:rPr>
      </w:pPr>
    </w:p>
    <w:tbl>
      <w:tblPr>
        <w:tblStyle w:val="TableGrid"/>
        <w:tblW w:w="10632" w:type="dxa"/>
        <w:tblInd w:w="-856" w:type="dxa"/>
        <w:tblLook w:val="04A0" w:firstRow="1" w:lastRow="0" w:firstColumn="1" w:lastColumn="0" w:noHBand="0" w:noVBand="1"/>
      </w:tblPr>
      <w:tblGrid>
        <w:gridCol w:w="1560"/>
        <w:gridCol w:w="9072"/>
      </w:tblGrid>
      <w:tr w:rsidR="000822C0" w:rsidRPr="001D0B35" w14:paraId="017D3CB3" w14:textId="77777777" w:rsidTr="00805424">
        <w:tc>
          <w:tcPr>
            <w:tcW w:w="1560" w:type="dxa"/>
          </w:tcPr>
          <w:p w14:paraId="58DCB581" w14:textId="77777777" w:rsidR="000822C0" w:rsidRPr="001D0B35" w:rsidRDefault="000822C0" w:rsidP="00805424">
            <w:pPr>
              <w:rPr>
                <w:rFonts w:ascii="Arial" w:hAnsi="Arial" w:cs="Arial"/>
                <w:sz w:val="18"/>
                <w:szCs w:val="18"/>
              </w:rPr>
            </w:pPr>
            <w:r w:rsidRPr="001D0B35">
              <w:rPr>
                <w:rFonts w:ascii="Arial" w:hAnsi="Arial" w:cs="Arial"/>
                <w:sz w:val="18"/>
                <w:szCs w:val="18"/>
              </w:rPr>
              <w:t>Last Reviewed</w:t>
            </w:r>
          </w:p>
        </w:tc>
        <w:tc>
          <w:tcPr>
            <w:tcW w:w="9072" w:type="dxa"/>
          </w:tcPr>
          <w:p w14:paraId="262C0309" w14:textId="77777777" w:rsidR="000822C0" w:rsidRPr="001D0B35" w:rsidRDefault="000822C0" w:rsidP="00805424">
            <w:pPr>
              <w:rPr>
                <w:rFonts w:ascii="Arial" w:hAnsi="Arial" w:cs="Arial"/>
                <w:sz w:val="18"/>
                <w:szCs w:val="18"/>
              </w:rPr>
            </w:pPr>
            <w:r w:rsidRPr="001D0B35">
              <w:rPr>
                <w:rFonts w:ascii="Arial" w:hAnsi="Arial" w:cs="Arial"/>
                <w:sz w:val="18"/>
                <w:szCs w:val="18"/>
              </w:rPr>
              <w:t>October 2017</w:t>
            </w:r>
          </w:p>
        </w:tc>
      </w:tr>
      <w:tr w:rsidR="000822C0" w:rsidRPr="001D0B35" w14:paraId="563D8551" w14:textId="77777777" w:rsidTr="00805424">
        <w:tc>
          <w:tcPr>
            <w:tcW w:w="1560" w:type="dxa"/>
          </w:tcPr>
          <w:p w14:paraId="3C8E5CFE" w14:textId="77777777" w:rsidR="000822C0" w:rsidRPr="001D0B35" w:rsidRDefault="000822C0" w:rsidP="00805424">
            <w:pPr>
              <w:rPr>
                <w:rFonts w:ascii="Arial" w:hAnsi="Arial" w:cs="Arial"/>
                <w:sz w:val="18"/>
                <w:szCs w:val="18"/>
              </w:rPr>
            </w:pPr>
            <w:r w:rsidRPr="001D0B35">
              <w:rPr>
                <w:rFonts w:ascii="Arial" w:hAnsi="Arial" w:cs="Arial"/>
                <w:sz w:val="18"/>
                <w:szCs w:val="18"/>
              </w:rPr>
              <w:t>Updated</w:t>
            </w:r>
          </w:p>
        </w:tc>
        <w:tc>
          <w:tcPr>
            <w:tcW w:w="9072" w:type="dxa"/>
          </w:tcPr>
          <w:p w14:paraId="3C925E6E" w14:textId="77777777" w:rsidR="000822C0" w:rsidRPr="001D0B35" w:rsidRDefault="000822C0" w:rsidP="00805424">
            <w:pPr>
              <w:rPr>
                <w:rFonts w:ascii="Arial" w:hAnsi="Arial" w:cs="Arial"/>
                <w:sz w:val="18"/>
                <w:szCs w:val="18"/>
              </w:rPr>
            </w:pPr>
            <w:r w:rsidRPr="001D0B35">
              <w:rPr>
                <w:rFonts w:ascii="Arial" w:hAnsi="Arial" w:cs="Arial"/>
                <w:sz w:val="18"/>
                <w:szCs w:val="18"/>
              </w:rPr>
              <w:t>October 2019</w:t>
            </w:r>
          </w:p>
        </w:tc>
      </w:tr>
      <w:tr w:rsidR="000822C0" w:rsidRPr="001D0B35" w14:paraId="56EB985B" w14:textId="77777777" w:rsidTr="00805424">
        <w:tc>
          <w:tcPr>
            <w:tcW w:w="1560" w:type="dxa"/>
          </w:tcPr>
          <w:p w14:paraId="113048B9" w14:textId="77777777" w:rsidR="000822C0" w:rsidRPr="001D0B35" w:rsidRDefault="000822C0" w:rsidP="00805424">
            <w:pPr>
              <w:rPr>
                <w:rFonts w:ascii="Arial" w:hAnsi="Arial" w:cs="Arial"/>
                <w:sz w:val="18"/>
                <w:szCs w:val="18"/>
              </w:rPr>
            </w:pPr>
            <w:r w:rsidRPr="001D0B35">
              <w:rPr>
                <w:rFonts w:ascii="Arial" w:hAnsi="Arial" w:cs="Arial"/>
                <w:sz w:val="18"/>
                <w:szCs w:val="18"/>
              </w:rPr>
              <w:t>Next Review</w:t>
            </w:r>
          </w:p>
        </w:tc>
        <w:tc>
          <w:tcPr>
            <w:tcW w:w="9072" w:type="dxa"/>
          </w:tcPr>
          <w:p w14:paraId="0462A1F3" w14:textId="77777777" w:rsidR="000822C0" w:rsidRPr="001D0B35" w:rsidRDefault="000822C0" w:rsidP="00805424">
            <w:pPr>
              <w:rPr>
                <w:rFonts w:ascii="Arial" w:hAnsi="Arial" w:cs="Arial"/>
                <w:sz w:val="18"/>
                <w:szCs w:val="18"/>
              </w:rPr>
            </w:pPr>
            <w:r w:rsidRPr="001D0B35">
              <w:rPr>
                <w:rFonts w:ascii="Arial" w:hAnsi="Arial" w:cs="Arial"/>
                <w:sz w:val="18"/>
                <w:szCs w:val="18"/>
              </w:rPr>
              <w:t>October 2021</w:t>
            </w:r>
          </w:p>
        </w:tc>
      </w:tr>
    </w:tbl>
    <w:p w14:paraId="7C52B072" w14:textId="0B48071E" w:rsidR="006E0ABD" w:rsidRDefault="006E0ABD"/>
    <w:p w14:paraId="6545CD8F" w14:textId="74E9EDE3" w:rsidR="006E0ABD" w:rsidRDefault="006E0ABD"/>
    <w:p w14:paraId="4D5825FC" w14:textId="49B60C96" w:rsidR="00DB21B7" w:rsidRDefault="00DB21B7"/>
    <w:p w14:paraId="680DC0BD" w14:textId="72A8023A" w:rsidR="00DB21B7" w:rsidRDefault="00DB21B7"/>
    <w:p w14:paraId="326A56AB" w14:textId="348BB1AB" w:rsidR="00DB21B7" w:rsidRDefault="00DB21B7"/>
    <w:p w14:paraId="6E2BB4E6" w14:textId="1DC7DC35" w:rsidR="00DB21B7" w:rsidRDefault="00DB21B7"/>
    <w:p w14:paraId="1757B273" w14:textId="1A65AD69" w:rsidR="00DB21B7" w:rsidRDefault="00DB21B7"/>
    <w:p w14:paraId="49BA617F" w14:textId="0E3B2280" w:rsidR="00DB21B7" w:rsidRDefault="00DB21B7"/>
    <w:p w14:paraId="0DA7486B" w14:textId="6591E206" w:rsidR="00DB21B7" w:rsidRDefault="00DB21B7"/>
    <w:p w14:paraId="2898E004" w14:textId="4DB0E253" w:rsidR="00DB21B7" w:rsidRDefault="00DB21B7"/>
    <w:p w14:paraId="15E764E5" w14:textId="77777777" w:rsidR="00DB21B7" w:rsidRDefault="00DB21B7"/>
    <w:p w14:paraId="7E02F3A7" w14:textId="50096C01" w:rsidR="007B351B" w:rsidRDefault="007B351B"/>
    <w:p w14:paraId="06D6BE8E" w14:textId="5B6D3B29" w:rsidR="007B351B" w:rsidRDefault="007B351B"/>
    <w:p w14:paraId="08838005" w14:textId="37D2F76A" w:rsidR="001D0B35" w:rsidRDefault="001D0B35"/>
    <w:p w14:paraId="336A6ECE" w14:textId="1529B1C0" w:rsidR="001D0B35" w:rsidRDefault="001D0B35"/>
    <w:p w14:paraId="7B94CF37" w14:textId="16DE613A" w:rsidR="001D0B35" w:rsidRDefault="001D0B35"/>
    <w:p w14:paraId="6C44A571" w14:textId="208BC2CF" w:rsidR="001D0B35" w:rsidRDefault="001D0B35"/>
    <w:p w14:paraId="2CBD4243" w14:textId="73A3CD9E" w:rsidR="001D0B35" w:rsidRDefault="001D0B35"/>
    <w:p w14:paraId="6E1418F6" w14:textId="140E8B3B" w:rsidR="001D0B35" w:rsidRDefault="001D0B35"/>
    <w:p w14:paraId="0D0025A3" w14:textId="77777777" w:rsidR="001D0B35" w:rsidRDefault="001D0B35"/>
    <w:p w14:paraId="2F45150F" w14:textId="0845B5F2" w:rsidR="007B351B" w:rsidRDefault="007B351B"/>
    <w:p w14:paraId="7561C20D" w14:textId="425E7551" w:rsidR="007B351B" w:rsidRDefault="007B351B"/>
    <w:p w14:paraId="3CC7835C" w14:textId="645024A8" w:rsidR="007B351B" w:rsidRDefault="007B351B"/>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0"/>
        <w:gridCol w:w="8882"/>
      </w:tblGrid>
      <w:tr w:rsidR="00DB21B7" w:rsidRPr="00DB21B7" w14:paraId="5A1E0BA0" w14:textId="77777777" w:rsidTr="00BE39C1">
        <w:tc>
          <w:tcPr>
            <w:tcW w:w="10632" w:type="dxa"/>
            <w:gridSpan w:val="2"/>
          </w:tcPr>
          <w:p w14:paraId="7619964E" w14:textId="5446A9C4" w:rsidR="00DB21B7" w:rsidRDefault="00DB21B7" w:rsidP="00DB21B7">
            <w:pPr>
              <w:rPr>
                <w:rFonts w:ascii="Arial" w:hAnsi="Arial" w:cs="Arial"/>
                <w:b/>
                <w:sz w:val="20"/>
                <w:lang w:eastAsia="en-GB"/>
              </w:rPr>
            </w:pPr>
            <w:r>
              <w:rPr>
                <w:noProof/>
                <w:lang w:eastAsia="en-GB"/>
              </w:rPr>
              <w:lastRenderedPageBreak/>
              <w:drawing>
                <wp:anchor distT="0" distB="0" distL="114300" distR="114300" simplePos="0" relativeHeight="251687936" behindDoc="1" locked="0" layoutInCell="1" allowOverlap="1" wp14:anchorId="71A8DE4C" wp14:editId="7664EF95">
                  <wp:simplePos x="0" y="0"/>
                  <wp:positionH relativeFrom="column">
                    <wp:posOffset>5950490</wp:posOffset>
                  </wp:positionH>
                  <wp:positionV relativeFrom="paragraph">
                    <wp:posOffset>420</wp:posOffset>
                  </wp:positionV>
                  <wp:extent cx="688340" cy="688340"/>
                  <wp:effectExtent l="0" t="0" r="0" b="0"/>
                  <wp:wrapTight wrapText="bothSides">
                    <wp:wrapPolygon edited="0">
                      <wp:start x="5380" y="0"/>
                      <wp:lineTo x="2989" y="1793"/>
                      <wp:lineTo x="0" y="7173"/>
                      <wp:lineTo x="0" y="17336"/>
                      <wp:lineTo x="3587" y="19727"/>
                      <wp:lineTo x="5978" y="20923"/>
                      <wp:lineTo x="13749" y="20923"/>
                      <wp:lineTo x="16140" y="19727"/>
                      <wp:lineTo x="20923" y="16738"/>
                      <wp:lineTo x="20923" y="3587"/>
                      <wp:lineTo x="14347" y="0"/>
                      <wp:lineTo x="5380" y="0"/>
                    </wp:wrapPolygon>
                  </wp:wrapTight>
                  <wp:docPr id="1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688340" cy="688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lang w:eastAsia="en-GB"/>
              </w:rPr>
              <w:t xml:space="preserve">Committee: </w:t>
            </w:r>
            <w:r>
              <w:rPr>
                <w:rFonts w:ascii="Arial" w:hAnsi="Arial" w:cs="Arial"/>
                <w:b/>
                <w:sz w:val="20"/>
                <w:lang w:eastAsia="en-GB"/>
              </w:rPr>
              <w:t>Audit</w:t>
            </w:r>
          </w:p>
          <w:p w14:paraId="4EA83775" w14:textId="77777777" w:rsidR="00DB21B7" w:rsidRDefault="00DB21B7" w:rsidP="00DB21B7">
            <w:pPr>
              <w:rPr>
                <w:rFonts w:ascii="Arial" w:hAnsi="Arial" w:cs="Arial"/>
                <w:b/>
                <w:sz w:val="20"/>
                <w:lang w:eastAsia="en-GB"/>
              </w:rPr>
            </w:pPr>
          </w:p>
          <w:p w14:paraId="6E44E27F" w14:textId="35EB9ABF" w:rsidR="00DB21B7" w:rsidRDefault="00DB21B7" w:rsidP="00DB21B7">
            <w:pPr>
              <w:spacing w:line="312" w:lineRule="auto"/>
              <w:jc w:val="both"/>
              <w:rPr>
                <w:rFonts w:ascii="Arial" w:hAnsi="Arial" w:cs="Arial"/>
                <w:sz w:val="20"/>
              </w:rPr>
            </w:pPr>
            <w:r>
              <w:rPr>
                <w:rFonts w:ascii="Arial" w:hAnsi="Arial" w:cs="Arial"/>
                <w:b/>
                <w:sz w:val="20"/>
                <w:lang w:eastAsia="en-GB"/>
              </w:rPr>
              <w:t>Terms of Reference</w:t>
            </w:r>
            <w:r>
              <w:rPr>
                <w:noProof/>
                <w:lang w:eastAsia="en-GB"/>
              </w:rPr>
              <w:t xml:space="preserve"> </w:t>
            </w:r>
          </w:p>
          <w:p w14:paraId="4189AF7C" w14:textId="6D769DD2" w:rsidR="00DB21B7" w:rsidRPr="00DB21B7" w:rsidRDefault="00DB21B7" w:rsidP="00DB21B7">
            <w:pPr>
              <w:spacing w:line="312" w:lineRule="auto"/>
              <w:jc w:val="both"/>
              <w:rPr>
                <w:rFonts w:ascii="Arial" w:hAnsi="Arial" w:cs="Arial"/>
                <w:sz w:val="20"/>
              </w:rPr>
            </w:pPr>
          </w:p>
        </w:tc>
      </w:tr>
      <w:tr w:rsidR="00DB21B7" w:rsidRPr="00DB21B7" w14:paraId="0BDE1095" w14:textId="77777777" w:rsidTr="00DB21B7">
        <w:tc>
          <w:tcPr>
            <w:tcW w:w="1750" w:type="dxa"/>
          </w:tcPr>
          <w:p w14:paraId="1622F364" w14:textId="77777777" w:rsidR="00DB21B7" w:rsidRPr="00DB21B7" w:rsidRDefault="00DB21B7" w:rsidP="00DB21B7">
            <w:pPr>
              <w:spacing w:before="120" w:after="120"/>
              <w:rPr>
                <w:rFonts w:ascii="Arial" w:hAnsi="Arial" w:cs="Arial"/>
                <w:b/>
                <w:sz w:val="18"/>
                <w:szCs w:val="18"/>
                <w:lang w:eastAsia="en-GB"/>
              </w:rPr>
            </w:pPr>
            <w:r w:rsidRPr="00DB21B7">
              <w:rPr>
                <w:rFonts w:ascii="Arial" w:hAnsi="Arial" w:cs="Arial"/>
                <w:b/>
                <w:sz w:val="18"/>
                <w:szCs w:val="18"/>
                <w:lang w:eastAsia="en-GB"/>
              </w:rPr>
              <w:t>Membership</w:t>
            </w:r>
          </w:p>
        </w:tc>
        <w:tc>
          <w:tcPr>
            <w:tcW w:w="8882" w:type="dxa"/>
          </w:tcPr>
          <w:p w14:paraId="55DFF59B" w14:textId="1D81BE72" w:rsidR="00DB21B7" w:rsidRPr="001D0B35" w:rsidRDefault="00DB21B7" w:rsidP="009A4270">
            <w:pPr>
              <w:pStyle w:val="ListParagraph"/>
              <w:numPr>
                <w:ilvl w:val="0"/>
                <w:numId w:val="24"/>
              </w:numPr>
              <w:spacing w:line="312" w:lineRule="auto"/>
              <w:ind w:left="266" w:hanging="266"/>
              <w:jc w:val="both"/>
              <w:rPr>
                <w:rFonts w:ascii="Arial" w:hAnsi="Arial" w:cs="Arial"/>
                <w:sz w:val="18"/>
                <w:szCs w:val="18"/>
              </w:rPr>
            </w:pPr>
            <w:r w:rsidRPr="001D0B35">
              <w:rPr>
                <w:rFonts w:ascii="Arial" w:hAnsi="Arial" w:cs="Arial"/>
                <w:sz w:val="18"/>
                <w:szCs w:val="18"/>
              </w:rPr>
              <w:t xml:space="preserve">No more than eight members of which Corporation members must be in the majority.  It may not include the Corporation Chair, the Principal or members of the Resources Committee.  Membership should include people with appropriate experience. Co-optees are allowed. </w:t>
            </w:r>
          </w:p>
        </w:tc>
      </w:tr>
      <w:tr w:rsidR="00DB21B7" w:rsidRPr="00DB21B7" w14:paraId="7F2C38F8" w14:textId="77777777" w:rsidTr="00DB21B7">
        <w:tc>
          <w:tcPr>
            <w:tcW w:w="1750" w:type="dxa"/>
          </w:tcPr>
          <w:p w14:paraId="612ECC5D" w14:textId="77777777" w:rsidR="00DB21B7" w:rsidRPr="00DB21B7" w:rsidRDefault="00DB21B7" w:rsidP="00DB21B7">
            <w:pPr>
              <w:spacing w:before="120" w:after="120"/>
              <w:rPr>
                <w:rFonts w:ascii="Arial" w:hAnsi="Arial" w:cs="Arial"/>
                <w:b/>
                <w:sz w:val="18"/>
                <w:szCs w:val="18"/>
                <w:lang w:eastAsia="en-GB"/>
              </w:rPr>
            </w:pPr>
            <w:r w:rsidRPr="00DB21B7">
              <w:rPr>
                <w:rFonts w:ascii="Arial" w:hAnsi="Arial" w:cs="Arial"/>
                <w:b/>
                <w:sz w:val="18"/>
                <w:szCs w:val="18"/>
                <w:lang w:eastAsia="en-GB"/>
              </w:rPr>
              <w:t>Expertise</w:t>
            </w:r>
          </w:p>
        </w:tc>
        <w:tc>
          <w:tcPr>
            <w:tcW w:w="8882" w:type="dxa"/>
          </w:tcPr>
          <w:p w14:paraId="5B62FA61" w14:textId="4D2B4065" w:rsidR="00DB21B7" w:rsidRPr="001D0B35" w:rsidRDefault="00DB21B7" w:rsidP="009A4270">
            <w:pPr>
              <w:pStyle w:val="ListParagraph"/>
              <w:numPr>
                <w:ilvl w:val="0"/>
                <w:numId w:val="25"/>
              </w:numPr>
              <w:spacing w:line="312" w:lineRule="auto"/>
              <w:ind w:left="266" w:hanging="283"/>
              <w:jc w:val="both"/>
              <w:rPr>
                <w:rFonts w:ascii="Arial" w:hAnsi="Arial" w:cs="Arial"/>
                <w:sz w:val="18"/>
                <w:szCs w:val="18"/>
              </w:rPr>
            </w:pPr>
            <w:r w:rsidRPr="001D0B35">
              <w:rPr>
                <w:rFonts w:ascii="Arial" w:hAnsi="Arial" w:cs="Arial"/>
                <w:sz w:val="18"/>
                <w:szCs w:val="18"/>
              </w:rPr>
              <w:t>The Committee has a responsibility to maintain its independence in appointing members and to include individuals with an appropriate mix of skills and experience to allow it to discharge its duties effectively. Collectively, the committee shall have recent, relevant experience in risk management, finance and assurance</w:t>
            </w:r>
          </w:p>
        </w:tc>
      </w:tr>
      <w:tr w:rsidR="00DB21B7" w:rsidRPr="00DB21B7" w14:paraId="3683EF47" w14:textId="77777777" w:rsidTr="00DB21B7">
        <w:tc>
          <w:tcPr>
            <w:tcW w:w="1750" w:type="dxa"/>
          </w:tcPr>
          <w:p w14:paraId="5E928B36" w14:textId="77777777" w:rsidR="00DB21B7" w:rsidRPr="00DB21B7" w:rsidRDefault="00DB21B7" w:rsidP="00DB21B7">
            <w:pPr>
              <w:spacing w:before="120" w:after="120"/>
              <w:rPr>
                <w:rFonts w:ascii="Arial" w:hAnsi="Arial" w:cs="Arial"/>
                <w:b/>
                <w:sz w:val="18"/>
                <w:szCs w:val="18"/>
                <w:lang w:eastAsia="en-GB"/>
              </w:rPr>
            </w:pPr>
            <w:r w:rsidRPr="00DB21B7">
              <w:rPr>
                <w:rFonts w:ascii="Arial" w:hAnsi="Arial" w:cs="Arial"/>
                <w:b/>
                <w:sz w:val="18"/>
                <w:szCs w:val="18"/>
                <w:lang w:eastAsia="en-GB"/>
              </w:rPr>
              <w:t>Chair</w:t>
            </w:r>
          </w:p>
        </w:tc>
        <w:tc>
          <w:tcPr>
            <w:tcW w:w="8882" w:type="dxa"/>
          </w:tcPr>
          <w:p w14:paraId="36F3800B" w14:textId="22D0DFC3" w:rsidR="00DB21B7" w:rsidRPr="001D0B35" w:rsidRDefault="00DB21B7" w:rsidP="009A4270">
            <w:pPr>
              <w:pStyle w:val="ListParagraph"/>
              <w:numPr>
                <w:ilvl w:val="0"/>
                <w:numId w:val="26"/>
              </w:numPr>
              <w:spacing w:line="312" w:lineRule="auto"/>
              <w:ind w:left="268" w:hanging="268"/>
              <w:jc w:val="both"/>
              <w:rPr>
                <w:rFonts w:ascii="Arial" w:hAnsi="Arial" w:cs="Arial"/>
                <w:sz w:val="18"/>
                <w:szCs w:val="18"/>
                <w:lang w:eastAsia="en-GB"/>
              </w:rPr>
            </w:pPr>
            <w:r w:rsidRPr="001D0B35">
              <w:rPr>
                <w:rFonts w:ascii="Arial" w:hAnsi="Arial" w:cs="Arial"/>
                <w:sz w:val="18"/>
                <w:szCs w:val="18"/>
                <w:lang w:eastAsia="en-GB"/>
              </w:rPr>
              <w:t>A Corporation member elected by Board members.</w:t>
            </w:r>
            <w:r w:rsidRPr="001D0B35">
              <w:rPr>
                <w:rFonts w:ascii="Arial" w:hAnsi="Arial" w:cs="Arial"/>
                <w:sz w:val="18"/>
                <w:szCs w:val="18"/>
              </w:rPr>
              <w:t xml:space="preserve"> </w:t>
            </w:r>
            <w:r w:rsidRPr="001D0B35">
              <w:rPr>
                <w:rFonts w:ascii="Arial" w:hAnsi="Arial" w:cs="Arial"/>
                <w:i/>
                <w:sz w:val="18"/>
                <w:szCs w:val="18"/>
              </w:rPr>
              <w:t>External Co-opted Members will not normally be eligible to be Chair</w:t>
            </w:r>
          </w:p>
        </w:tc>
      </w:tr>
      <w:tr w:rsidR="00DB21B7" w:rsidRPr="00DB21B7" w14:paraId="13212DF9" w14:textId="77777777" w:rsidTr="00DB21B7">
        <w:tc>
          <w:tcPr>
            <w:tcW w:w="1750" w:type="dxa"/>
          </w:tcPr>
          <w:p w14:paraId="7E7F42FE" w14:textId="77777777" w:rsidR="00DB21B7" w:rsidRPr="00DB21B7" w:rsidRDefault="00DB21B7" w:rsidP="00DB21B7">
            <w:pPr>
              <w:spacing w:line="312" w:lineRule="auto"/>
              <w:jc w:val="both"/>
              <w:rPr>
                <w:rFonts w:ascii="Arial" w:hAnsi="Arial" w:cs="Arial"/>
                <w:b/>
                <w:sz w:val="18"/>
                <w:szCs w:val="18"/>
                <w:lang w:eastAsia="en-GB"/>
              </w:rPr>
            </w:pPr>
            <w:r w:rsidRPr="00DB21B7">
              <w:rPr>
                <w:rFonts w:ascii="Arial" w:hAnsi="Arial" w:cs="Arial"/>
                <w:b/>
                <w:sz w:val="18"/>
                <w:szCs w:val="18"/>
                <w:lang w:eastAsia="en-GB"/>
              </w:rPr>
              <w:t>In attendance</w:t>
            </w:r>
          </w:p>
        </w:tc>
        <w:tc>
          <w:tcPr>
            <w:tcW w:w="8882" w:type="dxa"/>
          </w:tcPr>
          <w:p w14:paraId="733A000F" w14:textId="406D8F6E" w:rsidR="00DB21B7" w:rsidRPr="001D0B35" w:rsidRDefault="00DB21B7" w:rsidP="009A4270">
            <w:pPr>
              <w:pStyle w:val="ListParagraph"/>
              <w:numPr>
                <w:ilvl w:val="0"/>
                <w:numId w:val="27"/>
              </w:numPr>
              <w:spacing w:line="312" w:lineRule="auto"/>
              <w:ind w:left="268" w:hanging="283"/>
              <w:jc w:val="both"/>
              <w:rPr>
                <w:rFonts w:ascii="Arial" w:hAnsi="Arial" w:cs="Arial"/>
                <w:sz w:val="18"/>
                <w:szCs w:val="18"/>
              </w:rPr>
            </w:pPr>
            <w:r w:rsidRPr="001D0B35">
              <w:rPr>
                <w:rFonts w:ascii="Arial" w:hAnsi="Arial" w:cs="Arial"/>
                <w:sz w:val="18"/>
                <w:szCs w:val="18"/>
              </w:rPr>
              <w:t>Principal &amp; Deputy Principal Finance &amp; Resources and others specifically invited.</w:t>
            </w:r>
          </w:p>
        </w:tc>
      </w:tr>
      <w:tr w:rsidR="00DB21B7" w:rsidRPr="00DB21B7" w14:paraId="5E1F6C0C" w14:textId="77777777" w:rsidTr="00DB21B7">
        <w:tc>
          <w:tcPr>
            <w:tcW w:w="1750" w:type="dxa"/>
          </w:tcPr>
          <w:p w14:paraId="7AED59EF" w14:textId="77777777" w:rsidR="00DB21B7" w:rsidRPr="00DB21B7" w:rsidRDefault="00DB21B7" w:rsidP="00DB21B7">
            <w:pPr>
              <w:spacing w:line="312" w:lineRule="auto"/>
              <w:jc w:val="both"/>
              <w:rPr>
                <w:rFonts w:ascii="Arial" w:hAnsi="Arial" w:cs="Arial"/>
                <w:b/>
                <w:sz w:val="18"/>
                <w:szCs w:val="18"/>
                <w:lang w:eastAsia="en-GB"/>
              </w:rPr>
            </w:pPr>
            <w:r w:rsidRPr="00DB21B7">
              <w:rPr>
                <w:rFonts w:ascii="Arial" w:hAnsi="Arial" w:cs="Arial"/>
                <w:b/>
                <w:sz w:val="18"/>
                <w:szCs w:val="18"/>
                <w:lang w:eastAsia="en-GB"/>
              </w:rPr>
              <w:t>Quorum</w:t>
            </w:r>
          </w:p>
        </w:tc>
        <w:tc>
          <w:tcPr>
            <w:tcW w:w="8882" w:type="dxa"/>
          </w:tcPr>
          <w:p w14:paraId="0ABB50DE" w14:textId="77777777" w:rsidR="00DB21B7" w:rsidRPr="001D0B35" w:rsidRDefault="00DB21B7" w:rsidP="009A4270">
            <w:pPr>
              <w:pStyle w:val="ListParagraph"/>
              <w:numPr>
                <w:ilvl w:val="0"/>
                <w:numId w:val="28"/>
              </w:numPr>
              <w:spacing w:line="312" w:lineRule="auto"/>
              <w:ind w:left="268" w:hanging="283"/>
              <w:jc w:val="both"/>
              <w:rPr>
                <w:rFonts w:ascii="Arial" w:hAnsi="Arial" w:cs="Arial"/>
                <w:sz w:val="18"/>
                <w:szCs w:val="18"/>
                <w:lang w:eastAsia="en-GB"/>
              </w:rPr>
            </w:pPr>
            <w:r w:rsidRPr="001D0B35">
              <w:rPr>
                <w:rFonts w:ascii="Arial" w:hAnsi="Arial" w:cs="Arial"/>
                <w:sz w:val="18"/>
                <w:szCs w:val="18"/>
                <w:lang w:eastAsia="en-GB"/>
              </w:rPr>
              <w:t>Meetings of the Committee shall be quorate if 40% of the determined membership is present. If the number of Governors assembled for a meeting of the Committee does not constitute a quorum the meeting shall not be held.</w:t>
            </w:r>
          </w:p>
          <w:p w14:paraId="60ABFD42" w14:textId="77777777" w:rsidR="00DB21B7" w:rsidRPr="001D0B35" w:rsidRDefault="00DB21B7" w:rsidP="009A4270">
            <w:pPr>
              <w:pStyle w:val="ListParagraph"/>
              <w:numPr>
                <w:ilvl w:val="0"/>
                <w:numId w:val="28"/>
              </w:numPr>
              <w:spacing w:line="312" w:lineRule="auto"/>
              <w:ind w:left="268" w:hanging="283"/>
              <w:jc w:val="both"/>
              <w:rPr>
                <w:rFonts w:ascii="Arial" w:hAnsi="Arial" w:cs="Arial"/>
                <w:sz w:val="18"/>
                <w:szCs w:val="18"/>
                <w:lang w:eastAsia="en-GB"/>
              </w:rPr>
            </w:pPr>
            <w:r w:rsidRPr="001D0B35">
              <w:rPr>
                <w:rFonts w:ascii="Arial" w:hAnsi="Arial" w:cs="Arial"/>
                <w:sz w:val="18"/>
                <w:szCs w:val="18"/>
                <w:lang w:eastAsia="en-GB"/>
              </w:rPr>
              <w:t>If another quorate meeting cannot be summoned before the next meeting of the full Board then agenda items may be referred di</w:t>
            </w:r>
            <w:r w:rsidRPr="001D0B35">
              <w:rPr>
                <w:rFonts w:ascii="Arial" w:hAnsi="Arial" w:cs="Arial"/>
                <w:sz w:val="18"/>
                <w:szCs w:val="18"/>
                <w:lang w:eastAsia="en-GB"/>
              </w:rPr>
              <w:t>rect to the Board for decision.</w:t>
            </w:r>
          </w:p>
          <w:p w14:paraId="7EA013AA" w14:textId="721D1498" w:rsidR="00DB21B7" w:rsidRPr="001D0B35" w:rsidRDefault="00DB21B7" w:rsidP="009A4270">
            <w:pPr>
              <w:pStyle w:val="ListParagraph"/>
              <w:numPr>
                <w:ilvl w:val="0"/>
                <w:numId w:val="28"/>
              </w:numPr>
              <w:spacing w:line="312" w:lineRule="auto"/>
              <w:ind w:left="268" w:hanging="283"/>
              <w:jc w:val="both"/>
              <w:rPr>
                <w:rFonts w:ascii="Arial" w:hAnsi="Arial" w:cs="Arial"/>
                <w:sz w:val="18"/>
                <w:szCs w:val="18"/>
                <w:lang w:eastAsia="en-GB"/>
              </w:rPr>
            </w:pPr>
            <w:r w:rsidRPr="001D0B35">
              <w:rPr>
                <w:rFonts w:ascii="Arial" w:hAnsi="Arial" w:cs="Arial"/>
                <w:sz w:val="18"/>
                <w:szCs w:val="18"/>
                <w:lang w:eastAsia="en-GB"/>
              </w:rPr>
              <w:t>A meeting of the Committee that is in-quorate from the outset or becomes in-quorate in the course of its business may conduct an informal discussion of the agenda in order that informed recommendations may be presented to the Corporation when decisions are made.</w:t>
            </w:r>
          </w:p>
        </w:tc>
      </w:tr>
      <w:tr w:rsidR="00DB21B7" w:rsidRPr="00DB21B7" w14:paraId="3A7D1A2F" w14:textId="77777777" w:rsidTr="00DB21B7">
        <w:tc>
          <w:tcPr>
            <w:tcW w:w="1750" w:type="dxa"/>
          </w:tcPr>
          <w:p w14:paraId="7680FBF9" w14:textId="77777777" w:rsidR="00DB21B7" w:rsidRPr="00DB21B7" w:rsidRDefault="00DB21B7" w:rsidP="00DB21B7">
            <w:pPr>
              <w:spacing w:before="120" w:after="120"/>
              <w:rPr>
                <w:rFonts w:ascii="Arial" w:hAnsi="Arial" w:cs="Arial"/>
                <w:b/>
                <w:sz w:val="18"/>
                <w:szCs w:val="18"/>
                <w:lang w:eastAsia="en-GB"/>
              </w:rPr>
            </w:pPr>
            <w:r w:rsidRPr="00DB21B7">
              <w:rPr>
                <w:rFonts w:ascii="Arial" w:hAnsi="Arial" w:cs="Arial"/>
                <w:b/>
                <w:sz w:val="18"/>
                <w:szCs w:val="18"/>
                <w:lang w:eastAsia="en-GB"/>
              </w:rPr>
              <w:t>Meetings &amp; conduct of business</w:t>
            </w:r>
          </w:p>
        </w:tc>
        <w:tc>
          <w:tcPr>
            <w:tcW w:w="8882" w:type="dxa"/>
          </w:tcPr>
          <w:p w14:paraId="415D62D9" w14:textId="77777777" w:rsidR="00DB21B7" w:rsidRPr="001D0B35" w:rsidRDefault="00DB21B7" w:rsidP="009A4270">
            <w:pPr>
              <w:pStyle w:val="ListParagraph"/>
              <w:numPr>
                <w:ilvl w:val="0"/>
                <w:numId w:val="29"/>
              </w:numPr>
              <w:spacing w:line="312" w:lineRule="auto"/>
              <w:ind w:left="268" w:hanging="283"/>
              <w:rPr>
                <w:rFonts w:ascii="Arial" w:hAnsi="Arial" w:cs="Arial"/>
                <w:sz w:val="18"/>
                <w:szCs w:val="18"/>
              </w:rPr>
            </w:pPr>
            <w:r w:rsidRPr="001D0B35">
              <w:rPr>
                <w:rFonts w:ascii="Arial" w:hAnsi="Arial" w:cs="Arial"/>
                <w:sz w:val="18"/>
                <w:szCs w:val="18"/>
              </w:rPr>
              <w:t>At least once per term to reflect the needs of planning and reporting cycles of internal and external audit.  Additional meetings at the discretion of the Chair.</w:t>
            </w:r>
          </w:p>
          <w:p w14:paraId="2CAF3418" w14:textId="77777777" w:rsidR="00DB21B7" w:rsidRPr="001D0B35" w:rsidRDefault="00DB21B7" w:rsidP="009A4270">
            <w:pPr>
              <w:pStyle w:val="ListParagraph"/>
              <w:numPr>
                <w:ilvl w:val="0"/>
                <w:numId w:val="29"/>
              </w:numPr>
              <w:spacing w:line="312" w:lineRule="auto"/>
              <w:ind w:left="268" w:hanging="283"/>
              <w:rPr>
                <w:rFonts w:ascii="Arial" w:hAnsi="Arial" w:cs="Arial"/>
                <w:sz w:val="18"/>
                <w:szCs w:val="18"/>
              </w:rPr>
            </w:pPr>
            <w:r w:rsidRPr="001D0B35">
              <w:rPr>
                <w:rFonts w:ascii="Arial" w:hAnsi="Arial" w:cs="Arial"/>
                <w:sz w:val="18"/>
                <w:szCs w:val="18"/>
                <w:lang w:eastAsia="en-GB"/>
              </w:rPr>
              <w:t>Standing Items: Apologies; Minutes of Previous Meeting; Matters Arising; Monthly Finance Reports, and date for next meeting.</w:t>
            </w:r>
          </w:p>
          <w:p w14:paraId="60283CAC" w14:textId="35C6CEE7" w:rsidR="00DB21B7" w:rsidRPr="001D0B35" w:rsidRDefault="00DB21B7" w:rsidP="009A4270">
            <w:pPr>
              <w:pStyle w:val="ListParagraph"/>
              <w:numPr>
                <w:ilvl w:val="0"/>
                <w:numId w:val="29"/>
              </w:numPr>
              <w:spacing w:line="312" w:lineRule="auto"/>
              <w:ind w:left="268" w:hanging="283"/>
              <w:rPr>
                <w:rFonts w:ascii="Arial" w:hAnsi="Arial" w:cs="Arial"/>
                <w:sz w:val="18"/>
                <w:szCs w:val="18"/>
              </w:rPr>
            </w:pPr>
            <w:r w:rsidRPr="001D0B35">
              <w:rPr>
                <w:rFonts w:ascii="Arial" w:hAnsi="Arial" w:cs="Arial"/>
                <w:sz w:val="18"/>
                <w:szCs w:val="18"/>
                <w:lang w:eastAsia="en-GB"/>
              </w:rPr>
              <w:t>Papers: Agenda and Papers will be circulated</w:t>
            </w:r>
            <w:r w:rsidR="00C27986">
              <w:rPr>
                <w:rFonts w:ascii="Arial" w:hAnsi="Arial" w:cs="Arial"/>
                <w:sz w:val="18"/>
                <w:szCs w:val="18"/>
                <w:lang w:eastAsia="en-GB"/>
              </w:rPr>
              <w:t xml:space="preserve"> electronically</w:t>
            </w:r>
            <w:r w:rsidRPr="001D0B35">
              <w:rPr>
                <w:rFonts w:ascii="Arial" w:hAnsi="Arial" w:cs="Arial"/>
                <w:sz w:val="18"/>
                <w:szCs w:val="18"/>
                <w:lang w:eastAsia="en-GB"/>
              </w:rPr>
              <w:t xml:space="preserve"> by Clerk of the Corporation not later than seven days before meeting</w:t>
            </w:r>
          </w:p>
          <w:p w14:paraId="271DBA34" w14:textId="065AB040" w:rsidR="00DB21B7" w:rsidRPr="001D0B35" w:rsidRDefault="00DB21B7" w:rsidP="009A4270">
            <w:pPr>
              <w:pStyle w:val="ListParagraph"/>
              <w:numPr>
                <w:ilvl w:val="0"/>
                <w:numId w:val="29"/>
              </w:numPr>
              <w:spacing w:line="312" w:lineRule="auto"/>
              <w:ind w:left="268" w:hanging="283"/>
              <w:rPr>
                <w:rFonts w:ascii="Arial" w:hAnsi="Arial" w:cs="Arial"/>
                <w:sz w:val="18"/>
                <w:szCs w:val="18"/>
              </w:rPr>
            </w:pPr>
            <w:r w:rsidRPr="001D0B35">
              <w:rPr>
                <w:rFonts w:ascii="Arial" w:hAnsi="Arial" w:cs="Arial"/>
                <w:sz w:val="18"/>
                <w:szCs w:val="18"/>
                <w:lang w:eastAsia="en-GB"/>
              </w:rPr>
              <w:t>Clerking: The Clerk to the Corporation or an approved deputy.</w:t>
            </w:r>
          </w:p>
        </w:tc>
      </w:tr>
      <w:tr w:rsidR="00DB21B7" w:rsidRPr="00DB21B7" w14:paraId="656160C5" w14:textId="77777777" w:rsidTr="00DB21B7">
        <w:tc>
          <w:tcPr>
            <w:tcW w:w="1750" w:type="dxa"/>
          </w:tcPr>
          <w:p w14:paraId="6C6246E0" w14:textId="77777777" w:rsidR="00DB21B7" w:rsidRPr="00DB21B7" w:rsidRDefault="00DB21B7" w:rsidP="00DB21B7">
            <w:pPr>
              <w:spacing w:before="120" w:after="120"/>
              <w:rPr>
                <w:rFonts w:ascii="Arial" w:hAnsi="Arial" w:cs="Arial"/>
                <w:b/>
                <w:sz w:val="18"/>
                <w:szCs w:val="18"/>
                <w:lang w:eastAsia="en-GB"/>
              </w:rPr>
            </w:pPr>
            <w:r w:rsidRPr="00DB21B7">
              <w:rPr>
                <w:rFonts w:ascii="Arial" w:hAnsi="Arial" w:cs="Arial"/>
                <w:b/>
                <w:sz w:val="18"/>
                <w:szCs w:val="18"/>
                <w:lang w:eastAsia="en-GB"/>
              </w:rPr>
              <w:t>Remit &amp; Powers</w:t>
            </w:r>
          </w:p>
        </w:tc>
        <w:tc>
          <w:tcPr>
            <w:tcW w:w="8882" w:type="dxa"/>
          </w:tcPr>
          <w:p w14:paraId="1145FC5C" w14:textId="21630D26" w:rsidR="00DB21B7" w:rsidRPr="001D0B35" w:rsidRDefault="00DB21B7" w:rsidP="009A4270">
            <w:pPr>
              <w:pStyle w:val="ListParagraph"/>
              <w:numPr>
                <w:ilvl w:val="0"/>
                <w:numId w:val="5"/>
              </w:numPr>
              <w:spacing w:line="312" w:lineRule="auto"/>
              <w:ind w:left="268" w:hanging="283"/>
              <w:rPr>
                <w:rFonts w:ascii="Arial" w:hAnsi="Arial" w:cs="Arial"/>
                <w:sz w:val="18"/>
                <w:szCs w:val="18"/>
              </w:rPr>
            </w:pPr>
            <w:r w:rsidRPr="001D0B35">
              <w:rPr>
                <w:rFonts w:ascii="Arial" w:hAnsi="Arial" w:cs="Arial"/>
                <w:sz w:val="18"/>
                <w:szCs w:val="18"/>
              </w:rPr>
              <w:t xml:space="preserve">To advise the corporation on the adequacy and effectiveness of the corporation’s assurance framework </w:t>
            </w:r>
            <w:r w:rsidRPr="001D0B35">
              <w:rPr>
                <w:rFonts w:ascii="Arial" w:hAnsi="Arial" w:cs="Arial"/>
                <w:b/>
                <w:sz w:val="18"/>
                <w:szCs w:val="18"/>
              </w:rPr>
              <w:t>but not</w:t>
            </w:r>
            <w:r w:rsidRPr="001D0B35">
              <w:rPr>
                <w:rFonts w:ascii="Arial" w:hAnsi="Arial" w:cs="Arial"/>
                <w:sz w:val="18"/>
                <w:szCs w:val="18"/>
              </w:rPr>
              <w:t xml:space="preserve"> adopt an executive role</w:t>
            </w:r>
          </w:p>
          <w:p w14:paraId="44EF0800" w14:textId="77777777" w:rsidR="00DB21B7" w:rsidRPr="00DB21B7" w:rsidRDefault="00DB21B7" w:rsidP="009A4270">
            <w:pPr>
              <w:numPr>
                <w:ilvl w:val="0"/>
                <w:numId w:val="5"/>
              </w:numPr>
              <w:spacing w:line="312" w:lineRule="auto"/>
              <w:ind w:left="308" w:hanging="308"/>
              <w:contextualSpacing/>
              <w:rPr>
                <w:rFonts w:ascii="Arial" w:hAnsi="Arial" w:cs="Arial"/>
                <w:sz w:val="18"/>
                <w:szCs w:val="18"/>
              </w:rPr>
            </w:pPr>
            <w:r w:rsidRPr="00DB21B7">
              <w:rPr>
                <w:rFonts w:ascii="Arial" w:hAnsi="Arial" w:cs="Arial"/>
                <w:sz w:val="18"/>
                <w:szCs w:val="18"/>
              </w:rPr>
              <w:t xml:space="preserve">To advise and supports the corporation in explaining, in its annual accounts, the measures taken to ensure it has fulfilled its statutory and regulatory responsibilities. </w:t>
            </w:r>
          </w:p>
          <w:p w14:paraId="2112B2C8" w14:textId="77777777" w:rsidR="00DB21B7" w:rsidRPr="00DB21B7" w:rsidRDefault="00DB21B7" w:rsidP="009A4270">
            <w:pPr>
              <w:numPr>
                <w:ilvl w:val="0"/>
                <w:numId w:val="5"/>
              </w:numPr>
              <w:spacing w:line="312" w:lineRule="auto"/>
              <w:ind w:left="308" w:hanging="308"/>
              <w:contextualSpacing/>
              <w:rPr>
                <w:rFonts w:ascii="Arial" w:hAnsi="Arial" w:cs="Arial"/>
                <w:sz w:val="18"/>
                <w:szCs w:val="18"/>
              </w:rPr>
            </w:pPr>
            <w:r w:rsidRPr="00DB21B7">
              <w:rPr>
                <w:rFonts w:ascii="Arial" w:hAnsi="Arial" w:cs="Arial"/>
                <w:sz w:val="18"/>
                <w:szCs w:val="18"/>
              </w:rPr>
              <w:t>In order to exercise its role, the Audit Committee has the power to (i) investigate any activity within its terms of reference; (ii)  the right to access all the information and explanations it considers necessary, from whatever source, to fulfil its remit</w:t>
            </w:r>
          </w:p>
        </w:tc>
      </w:tr>
      <w:tr w:rsidR="00DB21B7" w:rsidRPr="00DB21B7" w14:paraId="189773FB" w14:textId="77777777" w:rsidTr="00DB21B7">
        <w:tc>
          <w:tcPr>
            <w:tcW w:w="1750" w:type="dxa"/>
          </w:tcPr>
          <w:p w14:paraId="63CA55A8" w14:textId="77777777" w:rsidR="00DB21B7" w:rsidRPr="00DB21B7" w:rsidRDefault="00DB21B7" w:rsidP="00DB21B7">
            <w:pPr>
              <w:spacing w:before="120" w:after="120"/>
              <w:rPr>
                <w:rFonts w:ascii="Arial" w:hAnsi="Arial" w:cs="Arial"/>
                <w:b/>
                <w:sz w:val="18"/>
                <w:szCs w:val="18"/>
                <w:lang w:eastAsia="en-GB"/>
              </w:rPr>
            </w:pPr>
            <w:r w:rsidRPr="00DB21B7">
              <w:rPr>
                <w:rFonts w:ascii="Arial" w:hAnsi="Arial" w:cs="Arial"/>
                <w:b/>
                <w:sz w:val="18"/>
                <w:szCs w:val="18"/>
                <w:lang w:eastAsia="en-GB"/>
              </w:rPr>
              <w:t>Responsibilities</w:t>
            </w:r>
          </w:p>
        </w:tc>
        <w:tc>
          <w:tcPr>
            <w:tcW w:w="8882" w:type="dxa"/>
          </w:tcPr>
          <w:p w14:paraId="6445040B" w14:textId="52082B5F" w:rsidR="00DB21B7" w:rsidRPr="001D0B35" w:rsidRDefault="00DB21B7" w:rsidP="009A4270">
            <w:pPr>
              <w:pStyle w:val="ListParagraph"/>
              <w:numPr>
                <w:ilvl w:val="0"/>
                <w:numId w:val="30"/>
              </w:numPr>
              <w:spacing w:line="312" w:lineRule="auto"/>
              <w:ind w:left="268" w:hanging="283"/>
              <w:jc w:val="both"/>
              <w:rPr>
                <w:rFonts w:ascii="Arial" w:hAnsi="Arial" w:cs="Arial"/>
                <w:sz w:val="18"/>
                <w:szCs w:val="18"/>
              </w:rPr>
            </w:pPr>
            <w:r w:rsidRPr="001D0B35">
              <w:rPr>
                <w:rFonts w:ascii="Arial" w:hAnsi="Arial" w:cs="Arial"/>
                <w:sz w:val="18"/>
                <w:szCs w:val="18"/>
              </w:rPr>
              <w:t>To:</w:t>
            </w:r>
          </w:p>
          <w:p w14:paraId="46B8F70F" w14:textId="77777777" w:rsidR="00DB21B7" w:rsidRPr="00DB21B7" w:rsidRDefault="00DB21B7" w:rsidP="00DB21B7">
            <w:pPr>
              <w:jc w:val="both"/>
              <w:rPr>
                <w:rFonts w:ascii="Arial" w:hAnsi="Arial" w:cs="Arial"/>
                <w:sz w:val="18"/>
                <w:szCs w:val="18"/>
              </w:rPr>
            </w:pPr>
          </w:p>
          <w:p w14:paraId="40EAC4DA" w14:textId="77777777" w:rsidR="00DB21B7" w:rsidRPr="00DB21B7" w:rsidRDefault="00DB21B7" w:rsidP="009A4270">
            <w:pPr>
              <w:numPr>
                <w:ilvl w:val="1"/>
                <w:numId w:val="6"/>
              </w:numPr>
              <w:spacing w:line="312" w:lineRule="auto"/>
              <w:ind w:hanging="453"/>
              <w:contextualSpacing/>
              <w:jc w:val="both"/>
              <w:rPr>
                <w:rFonts w:ascii="Arial" w:hAnsi="Arial" w:cs="Arial"/>
                <w:sz w:val="18"/>
                <w:szCs w:val="18"/>
              </w:rPr>
            </w:pPr>
            <w:r w:rsidRPr="00DB21B7">
              <w:rPr>
                <w:rFonts w:ascii="Arial" w:hAnsi="Arial" w:cs="Arial"/>
                <w:sz w:val="18"/>
                <w:szCs w:val="18"/>
              </w:rPr>
              <w:t>Assess and provide the corporation with an opinion on the adequacy and effectiveness of the corporation’s assurance arrangements, framework of governance, risk management and control processes for the effective and efficient use of resources, solvency of the institution and the safeguarding of its assets</w:t>
            </w:r>
          </w:p>
          <w:p w14:paraId="098EC733" w14:textId="77777777" w:rsidR="00DB21B7" w:rsidRPr="00DB21B7" w:rsidRDefault="00DB21B7" w:rsidP="009A4270">
            <w:pPr>
              <w:numPr>
                <w:ilvl w:val="1"/>
                <w:numId w:val="6"/>
              </w:numPr>
              <w:spacing w:line="312" w:lineRule="auto"/>
              <w:ind w:hanging="453"/>
              <w:contextualSpacing/>
              <w:jc w:val="both"/>
              <w:rPr>
                <w:rFonts w:ascii="Arial" w:hAnsi="Arial" w:cs="Arial"/>
                <w:sz w:val="18"/>
                <w:szCs w:val="18"/>
              </w:rPr>
            </w:pPr>
            <w:r w:rsidRPr="00DB21B7">
              <w:rPr>
                <w:rFonts w:ascii="Arial" w:hAnsi="Arial" w:cs="Arial"/>
                <w:sz w:val="18"/>
                <w:szCs w:val="18"/>
              </w:rPr>
              <w:t>Advise the Corporation on the appointment, reappointment, dismissal and remuneration of the Financial Statements (external) Auditor reporting accountant and other assurance providers (if applicable) and establish that all such assurance providers adhere to relevant professional standards</w:t>
            </w:r>
          </w:p>
          <w:p w14:paraId="2AADA520" w14:textId="746C9BBE" w:rsidR="001D0B35" w:rsidRPr="001D0B35" w:rsidRDefault="00DB21B7" w:rsidP="009A4270">
            <w:pPr>
              <w:numPr>
                <w:ilvl w:val="1"/>
                <w:numId w:val="6"/>
              </w:numPr>
              <w:spacing w:line="312" w:lineRule="auto"/>
              <w:contextualSpacing/>
              <w:jc w:val="both"/>
              <w:rPr>
                <w:rFonts w:ascii="Arial" w:hAnsi="Arial" w:cs="Arial"/>
                <w:sz w:val="18"/>
                <w:szCs w:val="18"/>
              </w:rPr>
            </w:pPr>
            <w:r w:rsidRPr="00DB21B7">
              <w:rPr>
                <w:rFonts w:ascii="Arial" w:hAnsi="Arial" w:cs="Arial"/>
                <w:sz w:val="18"/>
                <w:szCs w:val="18"/>
              </w:rPr>
              <w:t>Inform the corporation of any additional services provided by the external auditor, reporting accountant and other assurance providers (if applicable) and explain how independence and objectivity were safeguarded</w:t>
            </w:r>
          </w:p>
          <w:p w14:paraId="4286616E" w14:textId="77777777" w:rsidR="001D0B35" w:rsidRPr="00DB21B7" w:rsidRDefault="001D0B35" w:rsidP="001D0B35">
            <w:pPr>
              <w:contextualSpacing/>
              <w:jc w:val="both"/>
              <w:rPr>
                <w:rFonts w:ascii="Arial" w:hAnsi="Arial" w:cs="Arial"/>
                <w:sz w:val="18"/>
                <w:szCs w:val="18"/>
              </w:rPr>
            </w:pPr>
          </w:p>
          <w:p w14:paraId="64481719" w14:textId="1B6F6138" w:rsidR="00DB21B7" w:rsidRPr="001D0B35" w:rsidRDefault="00DB21B7" w:rsidP="009A4270">
            <w:pPr>
              <w:pStyle w:val="ListParagraph"/>
              <w:numPr>
                <w:ilvl w:val="0"/>
                <w:numId w:val="30"/>
              </w:numPr>
              <w:spacing w:line="312" w:lineRule="auto"/>
              <w:ind w:left="410" w:hanging="425"/>
              <w:jc w:val="both"/>
              <w:rPr>
                <w:rFonts w:ascii="Arial" w:hAnsi="Arial" w:cs="Arial"/>
                <w:sz w:val="18"/>
                <w:szCs w:val="18"/>
              </w:rPr>
            </w:pPr>
            <w:r w:rsidRPr="001D0B35">
              <w:rPr>
                <w:rFonts w:ascii="Arial" w:hAnsi="Arial" w:cs="Arial"/>
                <w:sz w:val="18"/>
                <w:szCs w:val="18"/>
              </w:rPr>
              <w:t>To:</w:t>
            </w:r>
          </w:p>
          <w:p w14:paraId="3CAAFEC9" w14:textId="77777777" w:rsidR="00DB21B7" w:rsidRPr="00DB21B7" w:rsidRDefault="00DB21B7" w:rsidP="00DB21B7">
            <w:pPr>
              <w:ind w:left="306"/>
              <w:contextualSpacing/>
              <w:jc w:val="both"/>
              <w:rPr>
                <w:rFonts w:ascii="Arial" w:hAnsi="Arial" w:cs="Arial"/>
                <w:sz w:val="18"/>
                <w:szCs w:val="18"/>
              </w:rPr>
            </w:pPr>
          </w:p>
          <w:p w14:paraId="06FD43A8" w14:textId="77777777" w:rsidR="00DB21B7" w:rsidRPr="00DB21B7" w:rsidRDefault="00DB21B7" w:rsidP="009A4270">
            <w:pPr>
              <w:numPr>
                <w:ilvl w:val="1"/>
                <w:numId w:val="6"/>
              </w:numPr>
              <w:spacing w:line="312" w:lineRule="auto"/>
              <w:contextualSpacing/>
              <w:jc w:val="both"/>
              <w:rPr>
                <w:rFonts w:ascii="Arial" w:hAnsi="Arial" w:cs="Arial"/>
                <w:sz w:val="18"/>
                <w:szCs w:val="18"/>
              </w:rPr>
            </w:pPr>
            <w:r w:rsidRPr="00DB21B7">
              <w:rPr>
                <w:rFonts w:ascii="Arial" w:hAnsi="Arial" w:cs="Arial"/>
                <w:sz w:val="18"/>
                <w:szCs w:val="18"/>
              </w:rPr>
              <w:t>Ensure co-ordination between other assurance providers, the IAS, the funding auditor and the financial statements auditor including whether the work of the funding auditor should be relied on for internal audit purposes.</w:t>
            </w:r>
          </w:p>
          <w:p w14:paraId="3D194751" w14:textId="77777777" w:rsidR="00DB21B7" w:rsidRPr="00DB21B7" w:rsidRDefault="00DB21B7" w:rsidP="009A4270">
            <w:pPr>
              <w:numPr>
                <w:ilvl w:val="1"/>
                <w:numId w:val="6"/>
              </w:numPr>
              <w:spacing w:line="312" w:lineRule="auto"/>
              <w:contextualSpacing/>
              <w:jc w:val="both"/>
              <w:rPr>
                <w:rFonts w:ascii="Arial" w:hAnsi="Arial" w:cs="Arial"/>
                <w:sz w:val="18"/>
                <w:szCs w:val="18"/>
              </w:rPr>
            </w:pPr>
            <w:r w:rsidRPr="00DB21B7">
              <w:rPr>
                <w:rFonts w:ascii="Arial" w:hAnsi="Arial" w:cs="Arial"/>
                <w:sz w:val="18"/>
                <w:szCs w:val="18"/>
              </w:rPr>
              <w:t>To establish, in conjunction with management, relevant annual performance measures and indicators and to monitor the effectiveness of the auditors through these measures and indicators and decide, based on this review, whether a competition for price and quality of the audit service is appropriate.</w:t>
            </w:r>
          </w:p>
          <w:p w14:paraId="0DD1CC9D" w14:textId="77777777" w:rsidR="00DB21B7" w:rsidRPr="00DB21B7" w:rsidRDefault="00DB21B7" w:rsidP="00DB21B7">
            <w:pPr>
              <w:spacing w:line="312" w:lineRule="auto"/>
              <w:ind w:left="720"/>
              <w:contextualSpacing/>
              <w:jc w:val="both"/>
              <w:rPr>
                <w:rFonts w:ascii="Arial" w:hAnsi="Arial" w:cs="Arial"/>
                <w:sz w:val="18"/>
                <w:szCs w:val="18"/>
              </w:rPr>
            </w:pPr>
          </w:p>
          <w:p w14:paraId="44A362E0" w14:textId="4178EE94" w:rsidR="00DB21B7" w:rsidRPr="001D0B35" w:rsidRDefault="00DB21B7" w:rsidP="009A4270">
            <w:pPr>
              <w:pStyle w:val="ListParagraph"/>
              <w:numPr>
                <w:ilvl w:val="0"/>
                <w:numId w:val="30"/>
              </w:numPr>
              <w:spacing w:line="312" w:lineRule="auto"/>
              <w:ind w:left="268" w:hanging="268"/>
              <w:jc w:val="both"/>
              <w:rPr>
                <w:rFonts w:ascii="Arial" w:hAnsi="Arial" w:cs="Arial"/>
                <w:sz w:val="18"/>
                <w:szCs w:val="18"/>
              </w:rPr>
            </w:pPr>
            <w:r w:rsidRPr="001D0B35">
              <w:rPr>
                <w:rFonts w:ascii="Arial" w:hAnsi="Arial" w:cs="Arial"/>
                <w:color w:val="000000"/>
                <w:sz w:val="18"/>
                <w:szCs w:val="18"/>
                <w:lang w:eastAsia="en-GB"/>
              </w:rPr>
              <w:lastRenderedPageBreak/>
              <w:t xml:space="preserve">To receive the financial statements to inform review of the management letter of the Financial </w:t>
            </w:r>
            <w:r w:rsidRPr="001D0B35">
              <w:rPr>
                <w:rFonts w:ascii="Arial" w:hAnsi="Arial" w:cs="Arial"/>
                <w:sz w:val="18"/>
                <w:szCs w:val="18"/>
                <w:lang w:eastAsia="en-GB"/>
              </w:rPr>
              <w:t xml:space="preserve">Statements Auditor and consideration of the statements on corporate governance, responsibilities of members of the Corporation and the system of internal control; </w:t>
            </w:r>
          </w:p>
          <w:p w14:paraId="4B14FBEC" w14:textId="77777777" w:rsidR="00DB21B7" w:rsidRPr="00DB21B7" w:rsidRDefault="00DB21B7" w:rsidP="009A4270">
            <w:pPr>
              <w:numPr>
                <w:ilvl w:val="0"/>
                <w:numId w:val="30"/>
              </w:numPr>
              <w:spacing w:line="312" w:lineRule="auto"/>
              <w:ind w:left="267" w:hanging="267"/>
              <w:contextualSpacing/>
              <w:jc w:val="both"/>
              <w:rPr>
                <w:rFonts w:ascii="Arial" w:hAnsi="Arial" w:cs="Arial"/>
                <w:sz w:val="18"/>
                <w:szCs w:val="18"/>
              </w:rPr>
            </w:pPr>
            <w:r w:rsidRPr="00DB21B7">
              <w:rPr>
                <w:rFonts w:ascii="Arial" w:hAnsi="Arial" w:cs="Arial"/>
                <w:sz w:val="18"/>
                <w:szCs w:val="18"/>
              </w:rPr>
              <w:t>To consider and advise the Corporation on the audit strategy and annual internal audit plans for the IAS.</w:t>
            </w:r>
          </w:p>
          <w:p w14:paraId="7F1170AF" w14:textId="77777777" w:rsidR="00DB21B7" w:rsidRPr="00DB21B7" w:rsidRDefault="00DB21B7" w:rsidP="009A4270">
            <w:pPr>
              <w:numPr>
                <w:ilvl w:val="0"/>
                <w:numId w:val="30"/>
              </w:numPr>
              <w:spacing w:line="312" w:lineRule="auto"/>
              <w:ind w:left="267" w:hanging="267"/>
              <w:contextualSpacing/>
              <w:jc w:val="both"/>
              <w:rPr>
                <w:rFonts w:ascii="Arial" w:hAnsi="Arial" w:cs="Arial"/>
                <w:sz w:val="18"/>
                <w:szCs w:val="18"/>
              </w:rPr>
            </w:pPr>
            <w:r w:rsidRPr="00DB21B7">
              <w:rPr>
                <w:rFonts w:ascii="Arial" w:hAnsi="Arial" w:cs="Arial"/>
                <w:sz w:val="18"/>
                <w:szCs w:val="18"/>
              </w:rPr>
              <w:t>To monitor, within an agreed timescale, the implementation of agreed recommendations relating to internal audit assignment reports, internal audit annual reports, the funding auditor’s management letter, spot check reports and the financial statements audit management letters</w:t>
            </w:r>
          </w:p>
          <w:p w14:paraId="5B1CF59D" w14:textId="77777777" w:rsidR="00DB21B7" w:rsidRPr="00DB21B7" w:rsidRDefault="00DB21B7" w:rsidP="009A4270">
            <w:pPr>
              <w:numPr>
                <w:ilvl w:val="0"/>
                <w:numId w:val="30"/>
              </w:numPr>
              <w:spacing w:line="312" w:lineRule="auto"/>
              <w:ind w:left="267" w:hanging="267"/>
              <w:contextualSpacing/>
              <w:jc w:val="both"/>
              <w:rPr>
                <w:rFonts w:ascii="Arial" w:hAnsi="Arial" w:cs="Arial"/>
                <w:sz w:val="18"/>
                <w:szCs w:val="18"/>
              </w:rPr>
            </w:pPr>
            <w:r w:rsidRPr="00DB21B7">
              <w:rPr>
                <w:rFonts w:ascii="Arial" w:hAnsi="Arial" w:cs="Arial"/>
                <w:sz w:val="18"/>
                <w:szCs w:val="18"/>
              </w:rPr>
              <w:t xml:space="preserve">To advise the Corporation on internal audit assignment reports and annual reports and on control issues included in the management letters of the financial statements auditor </w:t>
            </w:r>
            <w:r w:rsidRPr="00DB21B7">
              <w:rPr>
                <w:rFonts w:ascii="Arial" w:hAnsi="Arial" w:cs="Arial"/>
                <w:sz w:val="18"/>
                <w:szCs w:val="18"/>
                <w:lang w:eastAsia="en-GB"/>
              </w:rPr>
              <w:t xml:space="preserve">(including their work on regularity) </w:t>
            </w:r>
            <w:r w:rsidRPr="00DB21B7">
              <w:rPr>
                <w:rFonts w:ascii="Arial" w:hAnsi="Arial" w:cs="Arial"/>
                <w:sz w:val="18"/>
                <w:szCs w:val="18"/>
              </w:rPr>
              <w:t>and the funding auditor (where appointed) and management’s response to these.</w:t>
            </w:r>
          </w:p>
          <w:p w14:paraId="0107749C" w14:textId="77777777" w:rsidR="00DB21B7" w:rsidRPr="00DB21B7" w:rsidRDefault="00DB21B7" w:rsidP="009A4270">
            <w:pPr>
              <w:numPr>
                <w:ilvl w:val="0"/>
                <w:numId w:val="30"/>
              </w:numPr>
              <w:spacing w:line="312" w:lineRule="auto"/>
              <w:ind w:left="267" w:hanging="267"/>
              <w:contextualSpacing/>
              <w:jc w:val="both"/>
              <w:rPr>
                <w:rFonts w:ascii="Arial" w:hAnsi="Arial" w:cs="Arial"/>
                <w:sz w:val="18"/>
                <w:szCs w:val="18"/>
              </w:rPr>
            </w:pPr>
            <w:r w:rsidRPr="00DB21B7">
              <w:rPr>
                <w:rFonts w:ascii="Arial" w:hAnsi="Arial" w:cs="Arial"/>
                <w:sz w:val="18"/>
                <w:szCs w:val="18"/>
              </w:rPr>
              <w:t>To consider and advise the Corporation on relevant reports by the NAO, ESFA and other funding bodies, and where appropriate, management’s response to these.</w:t>
            </w:r>
          </w:p>
          <w:p w14:paraId="16113FB8" w14:textId="77777777" w:rsidR="00DB21B7" w:rsidRPr="00DB21B7" w:rsidRDefault="00DB21B7" w:rsidP="009A4270">
            <w:pPr>
              <w:numPr>
                <w:ilvl w:val="0"/>
                <w:numId w:val="30"/>
              </w:numPr>
              <w:spacing w:line="312" w:lineRule="auto"/>
              <w:ind w:left="267" w:hanging="267"/>
              <w:contextualSpacing/>
              <w:jc w:val="both"/>
              <w:rPr>
                <w:rFonts w:ascii="Arial" w:hAnsi="Arial" w:cs="Arial"/>
                <w:sz w:val="18"/>
                <w:szCs w:val="18"/>
              </w:rPr>
            </w:pPr>
            <w:r w:rsidRPr="00DB21B7">
              <w:rPr>
                <w:rFonts w:ascii="Arial" w:hAnsi="Arial" w:cs="Arial"/>
                <w:sz w:val="18"/>
                <w:szCs w:val="18"/>
              </w:rPr>
              <w:t xml:space="preserve">To produce an annual report for the corporation, summarising the committee’s activities relating to the financial year under review, including: </w:t>
            </w:r>
          </w:p>
          <w:p w14:paraId="2EC62E6B" w14:textId="77777777" w:rsidR="00DB21B7" w:rsidRPr="00DB21B7" w:rsidRDefault="00DB21B7" w:rsidP="00DB21B7">
            <w:pPr>
              <w:ind w:left="306"/>
              <w:contextualSpacing/>
              <w:jc w:val="both"/>
              <w:rPr>
                <w:rFonts w:ascii="Arial" w:hAnsi="Arial" w:cs="Arial"/>
                <w:sz w:val="18"/>
                <w:szCs w:val="18"/>
              </w:rPr>
            </w:pPr>
          </w:p>
          <w:p w14:paraId="03EF832C" w14:textId="77777777" w:rsidR="00DB21B7" w:rsidRPr="00DB21B7" w:rsidRDefault="00DB21B7" w:rsidP="009A4270">
            <w:pPr>
              <w:numPr>
                <w:ilvl w:val="0"/>
                <w:numId w:val="22"/>
              </w:numPr>
              <w:spacing w:line="312" w:lineRule="auto"/>
              <w:ind w:left="692" w:hanging="425"/>
              <w:contextualSpacing/>
              <w:jc w:val="both"/>
              <w:rPr>
                <w:rFonts w:ascii="Arial" w:hAnsi="Arial" w:cs="Arial"/>
                <w:sz w:val="18"/>
                <w:szCs w:val="18"/>
              </w:rPr>
            </w:pPr>
            <w:r w:rsidRPr="00DB21B7">
              <w:rPr>
                <w:rFonts w:ascii="Arial" w:hAnsi="Arial" w:cs="Arial"/>
                <w:sz w:val="18"/>
                <w:szCs w:val="18"/>
              </w:rPr>
              <w:t>A summary of the work undertaken by the committee during the year</w:t>
            </w:r>
          </w:p>
          <w:p w14:paraId="1687E4F9" w14:textId="77777777" w:rsidR="00DB21B7" w:rsidRPr="00DB21B7" w:rsidRDefault="00DB21B7" w:rsidP="009A4270">
            <w:pPr>
              <w:numPr>
                <w:ilvl w:val="0"/>
                <w:numId w:val="22"/>
              </w:numPr>
              <w:spacing w:line="312" w:lineRule="auto"/>
              <w:ind w:left="692" w:hanging="425"/>
              <w:contextualSpacing/>
              <w:jc w:val="both"/>
              <w:rPr>
                <w:rFonts w:ascii="Arial" w:hAnsi="Arial" w:cs="Arial"/>
                <w:sz w:val="18"/>
                <w:szCs w:val="18"/>
              </w:rPr>
            </w:pPr>
            <w:r w:rsidRPr="00DB21B7">
              <w:rPr>
                <w:rFonts w:ascii="Arial" w:hAnsi="Arial" w:cs="Arial"/>
                <w:sz w:val="18"/>
                <w:szCs w:val="18"/>
              </w:rPr>
              <w:t xml:space="preserve">Any significant issues arising up to the date of preparation of the report </w:t>
            </w:r>
          </w:p>
          <w:p w14:paraId="7667E634" w14:textId="77777777" w:rsidR="00DB21B7" w:rsidRPr="00DB21B7" w:rsidRDefault="00DB21B7" w:rsidP="009A4270">
            <w:pPr>
              <w:numPr>
                <w:ilvl w:val="0"/>
                <w:numId w:val="22"/>
              </w:numPr>
              <w:spacing w:line="312" w:lineRule="auto"/>
              <w:ind w:left="692" w:hanging="425"/>
              <w:contextualSpacing/>
              <w:jc w:val="both"/>
              <w:rPr>
                <w:rFonts w:ascii="Arial" w:hAnsi="Arial" w:cs="Arial"/>
                <w:sz w:val="18"/>
                <w:szCs w:val="18"/>
              </w:rPr>
            </w:pPr>
            <w:r w:rsidRPr="00DB21B7">
              <w:rPr>
                <w:rFonts w:ascii="Arial" w:hAnsi="Arial" w:cs="Arial"/>
                <w:sz w:val="18"/>
                <w:szCs w:val="18"/>
              </w:rPr>
              <w:t xml:space="preserve">Any significant matters of internal control included in the reports of audit and assurance providers </w:t>
            </w:r>
          </w:p>
          <w:p w14:paraId="0AF754DD" w14:textId="77777777" w:rsidR="00DB21B7" w:rsidRPr="00DB21B7" w:rsidRDefault="00DB21B7" w:rsidP="009A4270">
            <w:pPr>
              <w:numPr>
                <w:ilvl w:val="0"/>
                <w:numId w:val="22"/>
              </w:numPr>
              <w:spacing w:line="312" w:lineRule="auto"/>
              <w:ind w:left="692" w:hanging="425"/>
              <w:contextualSpacing/>
              <w:jc w:val="both"/>
              <w:rPr>
                <w:rFonts w:ascii="Arial" w:hAnsi="Arial" w:cs="Arial"/>
                <w:sz w:val="18"/>
                <w:szCs w:val="18"/>
              </w:rPr>
            </w:pPr>
            <w:r w:rsidRPr="00DB21B7">
              <w:rPr>
                <w:rFonts w:ascii="Arial" w:hAnsi="Arial" w:cs="Arial"/>
                <w:sz w:val="18"/>
                <w:szCs w:val="18"/>
              </w:rPr>
              <w:t xml:space="preserve">The committee’s view of its own effectiveness and how it has fulfilled its terms of reference </w:t>
            </w:r>
          </w:p>
          <w:p w14:paraId="4D7F56CF" w14:textId="77777777" w:rsidR="00DB21B7" w:rsidRPr="00DB21B7" w:rsidRDefault="00DB21B7" w:rsidP="009A4270">
            <w:pPr>
              <w:numPr>
                <w:ilvl w:val="0"/>
                <w:numId w:val="22"/>
              </w:numPr>
              <w:spacing w:line="312" w:lineRule="auto"/>
              <w:ind w:left="692" w:hanging="425"/>
              <w:contextualSpacing/>
              <w:jc w:val="both"/>
              <w:rPr>
                <w:rFonts w:ascii="Arial" w:hAnsi="Arial" w:cs="Arial"/>
                <w:sz w:val="18"/>
                <w:szCs w:val="18"/>
              </w:rPr>
            </w:pPr>
            <w:r w:rsidRPr="00DB21B7">
              <w:rPr>
                <w:rFonts w:ascii="Arial" w:hAnsi="Arial" w:cs="Arial"/>
                <w:sz w:val="18"/>
                <w:szCs w:val="18"/>
              </w:rPr>
              <w:t>The committee’s opinion on the adequacy and effectiveness of the corporation’s assurance arrangements, framework of governance, risk management and control processes for the effective and efficient use of resources, solvency of the institution and the safeguarding of its assets</w:t>
            </w:r>
          </w:p>
          <w:p w14:paraId="293229B4" w14:textId="77777777" w:rsidR="00DB21B7" w:rsidRPr="00DB21B7" w:rsidRDefault="00DB21B7" w:rsidP="009A4270">
            <w:pPr>
              <w:numPr>
                <w:ilvl w:val="0"/>
                <w:numId w:val="22"/>
              </w:numPr>
              <w:spacing w:line="312" w:lineRule="auto"/>
              <w:ind w:left="692" w:hanging="425"/>
              <w:contextualSpacing/>
              <w:jc w:val="both"/>
              <w:rPr>
                <w:rFonts w:ascii="Arial" w:hAnsi="Arial" w:cs="Arial"/>
                <w:sz w:val="18"/>
                <w:szCs w:val="18"/>
              </w:rPr>
            </w:pPr>
            <w:r w:rsidRPr="00DB21B7">
              <w:rPr>
                <w:rFonts w:ascii="Arial" w:hAnsi="Arial" w:cs="Arial"/>
                <w:sz w:val="18"/>
                <w:szCs w:val="18"/>
              </w:rPr>
              <w:t>Submitting the annual report to the corporation before the statement of corporate governance and internal control in the annual accounts is signed</w:t>
            </w:r>
          </w:p>
          <w:p w14:paraId="0476A474" w14:textId="77777777" w:rsidR="00DB21B7" w:rsidRPr="00DB21B7" w:rsidRDefault="00DB21B7" w:rsidP="00DB21B7">
            <w:pPr>
              <w:spacing w:line="312" w:lineRule="auto"/>
              <w:contextualSpacing/>
              <w:jc w:val="both"/>
              <w:rPr>
                <w:rFonts w:ascii="Arial" w:hAnsi="Arial" w:cs="Arial"/>
                <w:sz w:val="18"/>
                <w:szCs w:val="18"/>
              </w:rPr>
            </w:pPr>
          </w:p>
          <w:p w14:paraId="568FA33F" w14:textId="77777777" w:rsidR="00DB21B7" w:rsidRPr="00DB21B7" w:rsidRDefault="00DB21B7" w:rsidP="009A4270">
            <w:pPr>
              <w:numPr>
                <w:ilvl w:val="0"/>
                <w:numId w:val="30"/>
              </w:numPr>
              <w:spacing w:line="312" w:lineRule="auto"/>
              <w:ind w:left="409" w:hanging="409"/>
              <w:contextualSpacing/>
              <w:jc w:val="both"/>
              <w:rPr>
                <w:rFonts w:ascii="Arial" w:hAnsi="Arial" w:cs="Arial"/>
                <w:sz w:val="18"/>
                <w:szCs w:val="18"/>
              </w:rPr>
            </w:pPr>
            <w:r w:rsidRPr="00DB21B7">
              <w:rPr>
                <w:rFonts w:ascii="Arial" w:hAnsi="Arial" w:cs="Arial"/>
                <w:sz w:val="18"/>
                <w:szCs w:val="18"/>
              </w:rPr>
              <w:t>To oversee the corporation’s policies on and processes around fraud, irregularity, impropriety and whistleblowing, and ensure:</w:t>
            </w:r>
          </w:p>
          <w:p w14:paraId="5F768F10" w14:textId="77777777" w:rsidR="00DB21B7" w:rsidRPr="00DB21B7" w:rsidRDefault="00DB21B7" w:rsidP="00DB21B7">
            <w:pPr>
              <w:spacing w:line="312" w:lineRule="auto"/>
              <w:ind w:left="308"/>
              <w:contextualSpacing/>
              <w:jc w:val="both"/>
              <w:rPr>
                <w:rFonts w:ascii="Arial" w:hAnsi="Arial" w:cs="Arial"/>
                <w:sz w:val="18"/>
                <w:szCs w:val="18"/>
              </w:rPr>
            </w:pPr>
          </w:p>
          <w:p w14:paraId="625B3738" w14:textId="77777777" w:rsidR="00DB21B7" w:rsidRPr="00DB21B7" w:rsidRDefault="00DB21B7" w:rsidP="009A4270">
            <w:pPr>
              <w:numPr>
                <w:ilvl w:val="0"/>
                <w:numId w:val="23"/>
              </w:numPr>
              <w:spacing w:line="312" w:lineRule="auto"/>
              <w:ind w:hanging="311"/>
              <w:contextualSpacing/>
              <w:jc w:val="both"/>
              <w:rPr>
                <w:rFonts w:ascii="Arial" w:hAnsi="Arial" w:cs="Arial"/>
                <w:sz w:val="18"/>
                <w:szCs w:val="18"/>
              </w:rPr>
            </w:pPr>
            <w:r w:rsidRPr="00DB21B7">
              <w:rPr>
                <w:rFonts w:ascii="Arial" w:hAnsi="Arial" w:cs="Arial"/>
                <w:sz w:val="18"/>
                <w:szCs w:val="18"/>
              </w:rPr>
              <w:t xml:space="preserve">The proper, proportionate and independent investigation of all allegations and instances of fraud and irregularity </w:t>
            </w:r>
          </w:p>
          <w:p w14:paraId="60625A73" w14:textId="77777777" w:rsidR="00DB21B7" w:rsidRPr="00DB21B7" w:rsidRDefault="00DB21B7" w:rsidP="009A4270">
            <w:pPr>
              <w:numPr>
                <w:ilvl w:val="0"/>
                <w:numId w:val="23"/>
              </w:numPr>
              <w:spacing w:line="312" w:lineRule="auto"/>
              <w:ind w:hanging="311"/>
              <w:contextualSpacing/>
              <w:jc w:val="both"/>
              <w:rPr>
                <w:rFonts w:ascii="Arial" w:hAnsi="Arial" w:cs="Arial"/>
                <w:sz w:val="18"/>
                <w:szCs w:val="18"/>
              </w:rPr>
            </w:pPr>
            <w:r w:rsidRPr="00DB21B7">
              <w:rPr>
                <w:rFonts w:ascii="Arial" w:hAnsi="Arial" w:cs="Arial"/>
                <w:sz w:val="18"/>
                <w:szCs w:val="18"/>
              </w:rPr>
              <w:t xml:space="preserve">That investigation outcomes are reported to the audit committee </w:t>
            </w:r>
          </w:p>
          <w:p w14:paraId="3834D854" w14:textId="77777777" w:rsidR="00DB21B7" w:rsidRPr="00DB21B7" w:rsidRDefault="00DB21B7" w:rsidP="009A4270">
            <w:pPr>
              <w:numPr>
                <w:ilvl w:val="0"/>
                <w:numId w:val="23"/>
              </w:numPr>
              <w:spacing w:line="312" w:lineRule="auto"/>
              <w:ind w:hanging="311"/>
              <w:contextualSpacing/>
              <w:jc w:val="both"/>
              <w:rPr>
                <w:rFonts w:ascii="Arial" w:hAnsi="Arial" w:cs="Arial"/>
                <w:sz w:val="18"/>
                <w:szCs w:val="18"/>
              </w:rPr>
            </w:pPr>
            <w:r w:rsidRPr="00DB21B7">
              <w:rPr>
                <w:rFonts w:ascii="Arial" w:hAnsi="Arial" w:cs="Arial"/>
                <w:sz w:val="18"/>
                <w:szCs w:val="18"/>
              </w:rPr>
              <w:t xml:space="preserve">That the external auditor (and internal auditor if applicable) has been informed, and that appropriate follow-up action has been planned/actioned </w:t>
            </w:r>
          </w:p>
          <w:p w14:paraId="5E5BCD3B" w14:textId="77777777" w:rsidR="00DB21B7" w:rsidRPr="00DB21B7" w:rsidRDefault="00DB21B7" w:rsidP="009A4270">
            <w:pPr>
              <w:numPr>
                <w:ilvl w:val="0"/>
                <w:numId w:val="23"/>
              </w:numPr>
              <w:spacing w:line="312" w:lineRule="auto"/>
              <w:ind w:hanging="311"/>
              <w:contextualSpacing/>
              <w:jc w:val="both"/>
              <w:rPr>
                <w:rFonts w:ascii="Arial" w:hAnsi="Arial" w:cs="Arial"/>
                <w:sz w:val="18"/>
                <w:szCs w:val="18"/>
              </w:rPr>
            </w:pPr>
            <w:r w:rsidRPr="00DB21B7">
              <w:rPr>
                <w:rFonts w:ascii="Arial" w:hAnsi="Arial" w:cs="Arial"/>
                <w:sz w:val="18"/>
                <w:szCs w:val="18"/>
              </w:rPr>
              <w:t>That all significant cases of fraud or suspected fraud or irregularity are reported to the appropriate funding body</w:t>
            </w:r>
          </w:p>
          <w:p w14:paraId="02DD2B8D" w14:textId="77777777" w:rsidR="00DB21B7" w:rsidRPr="00DB21B7" w:rsidRDefault="00DB21B7" w:rsidP="009A4270">
            <w:pPr>
              <w:numPr>
                <w:ilvl w:val="0"/>
                <w:numId w:val="23"/>
              </w:numPr>
              <w:spacing w:line="312" w:lineRule="auto"/>
              <w:ind w:hanging="311"/>
              <w:contextualSpacing/>
              <w:jc w:val="both"/>
              <w:rPr>
                <w:rFonts w:ascii="Arial" w:hAnsi="Arial" w:cs="Arial"/>
                <w:sz w:val="18"/>
                <w:szCs w:val="18"/>
              </w:rPr>
            </w:pPr>
            <w:r w:rsidRPr="00DB21B7">
              <w:rPr>
                <w:rFonts w:ascii="Arial" w:eastAsia="Calibri" w:hAnsi="Arial" w:cs="Arial"/>
                <w:sz w:val="18"/>
                <w:szCs w:val="18"/>
              </w:rPr>
              <w:t xml:space="preserve">That all significant cases of fraud or suspected fraud, theft, bribery, corruption, irregularity, major weakness or breakdown in the accounting or other control framework are reported to ESFA as soon as possible </w:t>
            </w:r>
          </w:p>
          <w:p w14:paraId="79DC6EE6" w14:textId="77777777" w:rsidR="00DB21B7" w:rsidRPr="00DB21B7" w:rsidRDefault="00DB21B7" w:rsidP="009A4270">
            <w:pPr>
              <w:numPr>
                <w:ilvl w:val="0"/>
                <w:numId w:val="23"/>
              </w:numPr>
              <w:spacing w:line="312" w:lineRule="auto"/>
              <w:ind w:hanging="311"/>
              <w:contextualSpacing/>
              <w:jc w:val="both"/>
              <w:rPr>
                <w:rFonts w:ascii="Arial" w:hAnsi="Arial" w:cs="Arial"/>
                <w:sz w:val="18"/>
                <w:szCs w:val="18"/>
              </w:rPr>
            </w:pPr>
            <w:r w:rsidRPr="00DB21B7">
              <w:rPr>
                <w:rFonts w:ascii="Arial" w:eastAsia="Calibri" w:hAnsi="Arial" w:cs="Arial"/>
                <w:sz w:val="18"/>
                <w:szCs w:val="18"/>
              </w:rPr>
              <w:t xml:space="preserve">Risks around fraud have been identified and controls put in place to mitigate them </w:t>
            </w:r>
          </w:p>
        </w:tc>
      </w:tr>
      <w:tr w:rsidR="001D0B35" w:rsidRPr="00DB21B7" w14:paraId="1E5EC073" w14:textId="77777777" w:rsidTr="00DB21B7">
        <w:tc>
          <w:tcPr>
            <w:tcW w:w="1750" w:type="dxa"/>
          </w:tcPr>
          <w:p w14:paraId="70308932" w14:textId="625E0918" w:rsidR="001D0B35" w:rsidRPr="00DB21B7" w:rsidRDefault="001D0B35" w:rsidP="001D0B35">
            <w:pPr>
              <w:spacing w:line="312" w:lineRule="auto"/>
              <w:rPr>
                <w:rFonts w:ascii="Arial" w:hAnsi="Arial" w:cs="Arial"/>
                <w:b/>
                <w:sz w:val="18"/>
                <w:szCs w:val="18"/>
                <w:lang w:eastAsia="en-GB"/>
              </w:rPr>
            </w:pPr>
            <w:r>
              <w:rPr>
                <w:rFonts w:ascii="Arial" w:hAnsi="Arial" w:cs="Arial"/>
                <w:b/>
                <w:sz w:val="18"/>
                <w:szCs w:val="18"/>
                <w:lang w:eastAsia="en-GB"/>
              </w:rPr>
              <w:lastRenderedPageBreak/>
              <w:t xml:space="preserve">Review </w:t>
            </w:r>
          </w:p>
        </w:tc>
        <w:tc>
          <w:tcPr>
            <w:tcW w:w="8882" w:type="dxa"/>
          </w:tcPr>
          <w:p w14:paraId="110C4278" w14:textId="7A042467" w:rsidR="001D0B35" w:rsidRPr="001D0B35" w:rsidRDefault="001D0B35" w:rsidP="001D0B35">
            <w:pPr>
              <w:spacing w:line="312" w:lineRule="auto"/>
              <w:jc w:val="both"/>
              <w:rPr>
                <w:rFonts w:ascii="Arial" w:hAnsi="Arial" w:cs="Arial"/>
                <w:sz w:val="18"/>
                <w:szCs w:val="18"/>
              </w:rPr>
            </w:pPr>
            <w:r>
              <w:rPr>
                <w:rFonts w:ascii="Arial" w:hAnsi="Arial" w:cs="Arial"/>
                <w:sz w:val="18"/>
                <w:szCs w:val="18"/>
              </w:rPr>
              <w:t>Last reviewed November 2018</w:t>
            </w:r>
          </w:p>
        </w:tc>
      </w:tr>
      <w:tr w:rsidR="001D0B35" w:rsidRPr="00DB21B7" w14:paraId="5DA47DF5" w14:textId="77777777" w:rsidTr="00DB21B7">
        <w:tc>
          <w:tcPr>
            <w:tcW w:w="1750" w:type="dxa"/>
          </w:tcPr>
          <w:p w14:paraId="740D746B" w14:textId="0E095168" w:rsidR="001D0B35" w:rsidRDefault="001D0B35" w:rsidP="001D0B35">
            <w:pPr>
              <w:spacing w:line="312" w:lineRule="auto"/>
              <w:rPr>
                <w:rFonts w:ascii="Arial" w:hAnsi="Arial" w:cs="Arial"/>
                <w:b/>
                <w:sz w:val="18"/>
                <w:szCs w:val="18"/>
                <w:lang w:eastAsia="en-GB"/>
              </w:rPr>
            </w:pPr>
            <w:r>
              <w:rPr>
                <w:rFonts w:ascii="Arial" w:hAnsi="Arial" w:cs="Arial"/>
                <w:b/>
                <w:sz w:val="18"/>
                <w:szCs w:val="18"/>
                <w:lang w:eastAsia="en-GB"/>
              </w:rPr>
              <w:t>Updated</w:t>
            </w:r>
          </w:p>
        </w:tc>
        <w:tc>
          <w:tcPr>
            <w:tcW w:w="8882" w:type="dxa"/>
          </w:tcPr>
          <w:p w14:paraId="4338305F" w14:textId="162EA27C" w:rsidR="001D0B35" w:rsidRDefault="001D0B35" w:rsidP="001D0B35">
            <w:pPr>
              <w:spacing w:line="312" w:lineRule="auto"/>
              <w:jc w:val="both"/>
              <w:rPr>
                <w:rFonts w:ascii="Arial" w:hAnsi="Arial" w:cs="Arial"/>
                <w:sz w:val="18"/>
                <w:szCs w:val="18"/>
              </w:rPr>
            </w:pPr>
            <w:r>
              <w:rPr>
                <w:rFonts w:ascii="Arial" w:hAnsi="Arial" w:cs="Arial"/>
                <w:sz w:val="18"/>
                <w:szCs w:val="18"/>
              </w:rPr>
              <w:t>November 2019</w:t>
            </w:r>
          </w:p>
        </w:tc>
      </w:tr>
      <w:tr w:rsidR="001D0B35" w:rsidRPr="00DB21B7" w14:paraId="3533B59E" w14:textId="77777777" w:rsidTr="00DB21B7">
        <w:tc>
          <w:tcPr>
            <w:tcW w:w="1750" w:type="dxa"/>
          </w:tcPr>
          <w:p w14:paraId="4D63AD56" w14:textId="452E7AB5" w:rsidR="001D0B35" w:rsidRDefault="001D0B35" w:rsidP="001D0B35">
            <w:pPr>
              <w:spacing w:line="312" w:lineRule="auto"/>
              <w:rPr>
                <w:rFonts w:ascii="Arial" w:hAnsi="Arial" w:cs="Arial"/>
                <w:b/>
                <w:sz w:val="18"/>
                <w:szCs w:val="18"/>
                <w:lang w:eastAsia="en-GB"/>
              </w:rPr>
            </w:pPr>
            <w:r>
              <w:rPr>
                <w:rFonts w:ascii="Arial" w:hAnsi="Arial" w:cs="Arial"/>
                <w:b/>
                <w:sz w:val="18"/>
                <w:szCs w:val="18"/>
                <w:lang w:eastAsia="en-GB"/>
              </w:rPr>
              <w:t>Next review</w:t>
            </w:r>
          </w:p>
        </w:tc>
        <w:tc>
          <w:tcPr>
            <w:tcW w:w="8882" w:type="dxa"/>
          </w:tcPr>
          <w:p w14:paraId="03FDA871" w14:textId="2D202378" w:rsidR="001D0B35" w:rsidRDefault="001D0B35" w:rsidP="001D0B35">
            <w:pPr>
              <w:spacing w:line="312" w:lineRule="auto"/>
              <w:jc w:val="both"/>
              <w:rPr>
                <w:rFonts w:ascii="Arial" w:hAnsi="Arial" w:cs="Arial"/>
                <w:sz w:val="18"/>
                <w:szCs w:val="18"/>
              </w:rPr>
            </w:pPr>
            <w:r>
              <w:rPr>
                <w:rFonts w:ascii="Arial" w:hAnsi="Arial" w:cs="Arial"/>
                <w:sz w:val="18"/>
                <w:szCs w:val="18"/>
              </w:rPr>
              <w:t>November 2020</w:t>
            </w:r>
          </w:p>
        </w:tc>
      </w:tr>
    </w:tbl>
    <w:p w14:paraId="0549297F" w14:textId="77777777" w:rsidR="00DB21B7" w:rsidRPr="00DB21B7" w:rsidRDefault="00DB21B7" w:rsidP="00DB21B7">
      <w:pPr>
        <w:rPr>
          <w:szCs w:val="24"/>
        </w:rPr>
      </w:pPr>
    </w:p>
    <w:p w14:paraId="2A1F04D5" w14:textId="030920B8" w:rsidR="007B351B" w:rsidRDefault="007B351B"/>
    <w:p w14:paraId="1038F54F" w14:textId="74278F98" w:rsidR="007B351B" w:rsidRDefault="007B351B"/>
    <w:p w14:paraId="2CBCBE65" w14:textId="44FD83F7" w:rsidR="007B351B" w:rsidRDefault="007B351B"/>
    <w:p w14:paraId="4CBC7E9C" w14:textId="76520561" w:rsidR="001D0B35" w:rsidRDefault="001D0B35"/>
    <w:p w14:paraId="43A54ADB" w14:textId="37358DB3" w:rsidR="001D0B35" w:rsidRDefault="001D0B35"/>
    <w:p w14:paraId="1C89D336" w14:textId="6E788785" w:rsidR="001D0B35" w:rsidRDefault="001D0B35"/>
    <w:p w14:paraId="20F3EF68" w14:textId="49342672" w:rsidR="001D0B35" w:rsidRDefault="001D0B35"/>
    <w:p w14:paraId="70B3D00F" w14:textId="3D41B7D3" w:rsidR="001D0B35" w:rsidRDefault="001D0B35"/>
    <w:p w14:paraId="1D35F48B" w14:textId="39F338A3" w:rsidR="001D0B35" w:rsidRDefault="001D0B35"/>
    <w:p w14:paraId="42D08B46" w14:textId="77777777" w:rsidR="001D0B35" w:rsidRDefault="001D0B35"/>
    <w:p w14:paraId="52CC93E0" w14:textId="0D51DA76" w:rsidR="007B351B" w:rsidRDefault="007B351B"/>
    <w:p w14:paraId="18368B6E" w14:textId="7F8FB507" w:rsidR="007B351B" w:rsidRDefault="007B351B"/>
    <w:p w14:paraId="4720C4FB" w14:textId="4F319957" w:rsidR="007B351B" w:rsidRDefault="007B351B"/>
    <w:p w14:paraId="641F6AC9" w14:textId="5F696BF3" w:rsidR="00AA29AB" w:rsidRDefault="00AA29AB"/>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0"/>
        <w:gridCol w:w="9072"/>
      </w:tblGrid>
      <w:tr w:rsidR="00177DCC" w:rsidRPr="00177DCC" w14:paraId="4C699407" w14:textId="77777777" w:rsidTr="00731DE1">
        <w:trPr>
          <w:tblHeader/>
        </w:trPr>
        <w:tc>
          <w:tcPr>
            <w:tcW w:w="10632" w:type="dxa"/>
            <w:gridSpan w:val="2"/>
          </w:tcPr>
          <w:p w14:paraId="5BC980DD" w14:textId="77777777" w:rsidR="00177DCC" w:rsidRPr="00177DCC" w:rsidRDefault="00177DCC" w:rsidP="00177DCC">
            <w:pPr>
              <w:rPr>
                <w:rFonts w:ascii="Arial" w:hAnsi="Arial" w:cs="Arial"/>
                <w:b/>
                <w:sz w:val="20"/>
                <w:lang w:eastAsia="en-GB"/>
              </w:rPr>
            </w:pPr>
            <w:r w:rsidRPr="00177DCC">
              <w:rPr>
                <w:noProof/>
                <w:lang w:eastAsia="en-GB"/>
              </w:rPr>
              <w:lastRenderedPageBreak/>
              <w:drawing>
                <wp:anchor distT="0" distB="0" distL="114300" distR="114300" simplePos="0" relativeHeight="251679744" behindDoc="1" locked="0" layoutInCell="1" allowOverlap="1" wp14:anchorId="3768B402" wp14:editId="46CE8818">
                  <wp:simplePos x="0" y="0"/>
                  <wp:positionH relativeFrom="column">
                    <wp:posOffset>5950490</wp:posOffset>
                  </wp:positionH>
                  <wp:positionV relativeFrom="paragraph">
                    <wp:posOffset>420</wp:posOffset>
                  </wp:positionV>
                  <wp:extent cx="688340" cy="688340"/>
                  <wp:effectExtent l="0" t="0" r="0" b="0"/>
                  <wp:wrapTight wrapText="bothSides">
                    <wp:wrapPolygon edited="0">
                      <wp:start x="5380" y="0"/>
                      <wp:lineTo x="2989" y="1793"/>
                      <wp:lineTo x="0" y="7173"/>
                      <wp:lineTo x="0" y="17336"/>
                      <wp:lineTo x="3587" y="19727"/>
                      <wp:lineTo x="5978" y="20923"/>
                      <wp:lineTo x="13749" y="20923"/>
                      <wp:lineTo x="16140" y="19727"/>
                      <wp:lineTo x="20923" y="16738"/>
                      <wp:lineTo x="20923" y="3587"/>
                      <wp:lineTo x="14347" y="0"/>
                      <wp:lineTo x="5380" y="0"/>
                    </wp:wrapPolygon>
                  </wp:wrapTight>
                  <wp:docPr id="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88340" cy="688340"/>
                          </a:xfrm>
                          <a:prstGeom prst="rect">
                            <a:avLst/>
                          </a:prstGeom>
                        </pic:spPr>
                      </pic:pic>
                    </a:graphicData>
                  </a:graphic>
                  <wp14:sizeRelH relativeFrom="page">
                    <wp14:pctWidth>0</wp14:pctWidth>
                  </wp14:sizeRelH>
                  <wp14:sizeRelV relativeFrom="page">
                    <wp14:pctHeight>0</wp14:pctHeight>
                  </wp14:sizeRelV>
                </wp:anchor>
              </w:drawing>
            </w:r>
            <w:r w:rsidRPr="00177DCC">
              <w:rPr>
                <w:rFonts w:ascii="Arial" w:hAnsi="Arial" w:cs="Arial"/>
                <w:b/>
                <w:sz w:val="20"/>
                <w:lang w:eastAsia="en-GB"/>
              </w:rPr>
              <w:t>Committee: Search &amp; Governance</w:t>
            </w:r>
          </w:p>
          <w:p w14:paraId="5C6190C6" w14:textId="77777777" w:rsidR="00177DCC" w:rsidRPr="00177DCC" w:rsidRDefault="00177DCC" w:rsidP="00177DCC">
            <w:pPr>
              <w:rPr>
                <w:rFonts w:ascii="Arial" w:hAnsi="Arial" w:cs="Arial"/>
                <w:b/>
                <w:sz w:val="20"/>
                <w:lang w:eastAsia="en-GB"/>
              </w:rPr>
            </w:pPr>
          </w:p>
          <w:p w14:paraId="25FBEAC0" w14:textId="77777777" w:rsidR="00177DCC" w:rsidRPr="00177DCC" w:rsidRDefault="00177DCC" w:rsidP="00177DCC">
            <w:pPr>
              <w:rPr>
                <w:rFonts w:ascii="Arial" w:hAnsi="Arial" w:cs="Arial"/>
                <w:b/>
                <w:sz w:val="20"/>
                <w:lang w:eastAsia="en-GB"/>
              </w:rPr>
            </w:pPr>
            <w:r w:rsidRPr="00177DCC">
              <w:rPr>
                <w:rFonts w:ascii="Arial" w:hAnsi="Arial" w:cs="Arial"/>
                <w:b/>
                <w:sz w:val="20"/>
                <w:lang w:eastAsia="en-GB"/>
              </w:rPr>
              <w:t>Terms of Reference</w:t>
            </w:r>
          </w:p>
        </w:tc>
      </w:tr>
      <w:tr w:rsidR="00177DCC" w:rsidRPr="00177DCC" w14:paraId="793CB62F" w14:textId="77777777" w:rsidTr="00731DE1">
        <w:tc>
          <w:tcPr>
            <w:tcW w:w="1560" w:type="dxa"/>
          </w:tcPr>
          <w:p w14:paraId="0960A6F0" w14:textId="77777777" w:rsidR="00177DCC" w:rsidRPr="001D0B35" w:rsidRDefault="00177DCC" w:rsidP="00177DCC">
            <w:pPr>
              <w:spacing w:before="120" w:after="120"/>
              <w:rPr>
                <w:rFonts w:ascii="Arial" w:hAnsi="Arial" w:cs="Arial"/>
                <w:b/>
                <w:sz w:val="18"/>
                <w:szCs w:val="18"/>
                <w:lang w:eastAsia="en-GB"/>
              </w:rPr>
            </w:pPr>
            <w:r w:rsidRPr="001D0B35">
              <w:rPr>
                <w:rFonts w:ascii="Arial" w:hAnsi="Arial" w:cs="Arial"/>
                <w:b/>
                <w:sz w:val="18"/>
                <w:szCs w:val="18"/>
                <w:lang w:eastAsia="en-GB"/>
              </w:rPr>
              <w:t>Membership</w:t>
            </w:r>
          </w:p>
        </w:tc>
        <w:tc>
          <w:tcPr>
            <w:tcW w:w="9072" w:type="dxa"/>
          </w:tcPr>
          <w:p w14:paraId="297F6328" w14:textId="5CBA6A2F" w:rsidR="001D0B35" w:rsidRDefault="00C27986" w:rsidP="009A4270">
            <w:pPr>
              <w:pStyle w:val="ListParagraph"/>
              <w:numPr>
                <w:ilvl w:val="0"/>
                <w:numId w:val="31"/>
              </w:numPr>
              <w:spacing w:line="312" w:lineRule="auto"/>
              <w:ind w:left="314" w:hanging="314"/>
              <w:jc w:val="both"/>
              <w:rPr>
                <w:rFonts w:ascii="Arial" w:hAnsi="Arial" w:cs="Arial"/>
                <w:sz w:val="18"/>
                <w:szCs w:val="18"/>
                <w:lang w:eastAsia="en-GB"/>
              </w:rPr>
            </w:pPr>
            <w:r>
              <w:rPr>
                <w:rFonts w:ascii="Arial" w:hAnsi="Arial" w:cs="Arial"/>
                <w:sz w:val="18"/>
                <w:szCs w:val="18"/>
              </w:rPr>
              <w:t>Up to 6 members to include the Corporation Chair, the Principal and the Committee chairs. The Committee can co-opt m</w:t>
            </w:r>
            <w:r w:rsidR="00177DCC" w:rsidRPr="001D0B35">
              <w:rPr>
                <w:rFonts w:ascii="Arial" w:hAnsi="Arial" w:cs="Arial"/>
                <w:sz w:val="18"/>
                <w:szCs w:val="18"/>
              </w:rPr>
              <w:t>embers to serve on the Committee</w:t>
            </w:r>
            <w:r>
              <w:rPr>
                <w:rFonts w:ascii="Arial" w:hAnsi="Arial" w:cs="Arial"/>
                <w:sz w:val="18"/>
                <w:szCs w:val="18"/>
              </w:rPr>
              <w:t xml:space="preserve"> as appropriate</w:t>
            </w:r>
            <w:r w:rsidR="00177DCC" w:rsidRPr="001D0B35">
              <w:rPr>
                <w:rFonts w:ascii="Arial" w:hAnsi="Arial" w:cs="Arial"/>
                <w:sz w:val="18"/>
                <w:szCs w:val="18"/>
              </w:rPr>
              <w:t>.</w:t>
            </w:r>
          </w:p>
          <w:p w14:paraId="48FBA6D9" w14:textId="66A02A30" w:rsidR="00177DCC" w:rsidRPr="001D0B35" w:rsidRDefault="00177DCC" w:rsidP="009A4270">
            <w:pPr>
              <w:pStyle w:val="ListParagraph"/>
              <w:numPr>
                <w:ilvl w:val="0"/>
                <w:numId w:val="31"/>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The term of office of membership of the Committee will normally be four years, unless determined otherwise by the Board. Members retiring at the end of their respective terms of office shall be eligible for re-appointment.</w:t>
            </w:r>
          </w:p>
        </w:tc>
      </w:tr>
      <w:tr w:rsidR="00177DCC" w:rsidRPr="00177DCC" w14:paraId="1FE5A495" w14:textId="77777777" w:rsidTr="00731DE1">
        <w:tc>
          <w:tcPr>
            <w:tcW w:w="1560" w:type="dxa"/>
          </w:tcPr>
          <w:p w14:paraId="292623BC" w14:textId="77777777" w:rsidR="00177DCC" w:rsidRPr="001D0B35" w:rsidRDefault="00177DCC" w:rsidP="00177DCC">
            <w:pPr>
              <w:spacing w:line="312" w:lineRule="auto"/>
              <w:rPr>
                <w:rFonts w:ascii="Arial" w:hAnsi="Arial" w:cs="Arial"/>
                <w:b/>
                <w:sz w:val="18"/>
                <w:szCs w:val="18"/>
                <w:lang w:eastAsia="en-GB"/>
              </w:rPr>
            </w:pPr>
            <w:r w:rsidRPr="001D0B35">
              <w:rPr>
                <w:rFonts w:ascii="Arial" w:hAnsi="Arial" w:cs="Arial"/>
                <w:b/>
                <w:sz w:val="18"/>
                <w:szCs w:val="18"/>
                <w:lang w:eastAsia="en-GB"/>
              </w:rPr>
              <w:t>Chair</w:t>
            </w:r>
          </w:p>
        </w:tc>
        <w:tc>
          <w:tcPr>
            <w:tcW w:w="9072" w:type="dxa"/>
          </w:tcPr>
          <w:p w14:paraId="3735A41C" w14:textId="3D2F9E69" w:rsidR="00177DCC" w:rsidRPr="001D0B35" w:rsidRDefault="00177DCC" w:rsidP="009A4270">
            <w:pPr>
              <w:pStyle w:val="ListParagraph"/>
              <w:numPr>
                <w:ilvl w:val="0"/>
                <w:numId w:val="32"/>
              </w:numPr>
              <w:spacing w:line="312" w:lineRule="auto"/>
              <w:ind w:left="314" w:hanging="314"/>
              <w:jc w:val="both"/>
              <w:rPr>
                <w:rFonts w:ascii="Arial" w:hAnsi="Arial" w:cs="Arial"/>
                <w:sz w:val="18"/>
                <w:szCs w:val="18"/>
                <w:lang w:eastAsia="en-GB"/>
              </w:rPr>
            </w:pPr>
            <w:r w:rsidRPr="001D0B35">
              <w:rPr>
                <w:rFonts w:ascii="Arial" w:hAnsi="Arial" w:cs="Arial"/>
                <w:sz w:val="18"/>
                <w:szCs w:val="18"/>
                <w:lang w:eastAsia="en-GB"/>
              </w:rPr>
              <w:t>A Corporation member elected by Board members annually</w:t>
            </w:r>
          </w:p>
        </w:tc>
      </w:tr>
      <w:tr w:rsidR="00177DCC" w:rsidRPr="00177DCC" w14:paraId="6C6077A7" w14:textId="77777777" w:rsidTr="00731DE1">
        <w:tc>
          <w:tcPr>
            <w:tcW w:w="1560" w:type="dxa"/>
          </w:tcPr>
          <w:p w14:paraId="47E7BCDF" w14:textId="77777777" w:rsidR="00177DCC" w:rsidRPr="001D0B35" w:rsidRDefault="00177DCC" w:rsidP="00177DCC">
            <w:pPr>
              <w:spacing w:before="120" w:after="120"/>
              <w:rPr>
                <w:rFonts w:ascii="Arial" w:hAnsi="Arial" w:cs="Arial"/>
                <w:b/>
                <w:sz w:val="18"/>
                <w:szCs w:val="18"/>
                <w:lang w:eastAsia="en-GB"/>
              </w:rPr>
            </w:pPr>
            <w:r w:rsidRPr="001D0B35">
              <w:rPr>
                <w:rFonts w:ascii="Arial" w:hAnsi="Arial" w:cs="Arial"/>
                <w:b/>
                <w:sz w:val="18"/>
                <w:szCs w:val="18"/>
                <w:lang w:eastAsia="en-GB"/>
              </w:rPr>
              <w:t>In attendance</w:t>
            </w:r>
          </w:p>
        </w:tc>
        <w:tc>
          <w:tcPr>
            <w:tcW w:w="9072" w:type="dxa"/>
          </w:tcPr>
          <w:p w14:paraId="41B9D091" w14:textId="77777777" w:rsidR="001D0B35" w:rsidRDefault="00177DCC" w:rsidP="009A4270">
            <w:pPr>
              <w:pStyle w:val="ListParagraph"/>
              <w:numPr>
                <w:ilvl w:val="0"/>
                <w:numId w:val="33"/>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 xml:space="preserve">Governors who are not members of the Committee may attend and speak but will not be eligible to vote. </w:t>
            </w:r>
          </w:p>
          <w:p w14:paraId="2A53D007" w14:textId="611019C7" w:rsidR="00177DCC" w:rsidRPr="001D0B35" w:rsidRDefault="00177DCC" w:rsidP="009A4270">
            <w:pPr>
              <w:pStyle w:val="ListParagraph"/>
              <w:numPr>
                <w:ilvl w:val="0"/>
                <w:numId w:val="33"/>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Appropriate members of the College Management may be invited to attend Committee meetings in order to provide information and to present reports.</w:t>
            </w:r>
          </w:p>
        </w:tc>
      </w:tr>
      <w:tr w:rsidR="00177DCC" w:rsidRPr="00177DCC" w14:paraId="344C4758" w14:textId="77777777" w:rsidTr="00731DE1">
        <w:tc>
          <w:tcPr>
            <w:tcW w:w="1560" w:type="dxa"/>
          </w:tcPr>
          <w:p w14:paraId="4BDB3D13" w14:textId="77777777" w:rsidR="00177DCC" w:rsidRPr="001D0B35" w:rsidRDefault="00177DCC" w:rsidP="00177DCC">
            <w:pPr>
              <w:spacing w:before="120" w:after="120"/>
              <w:rPr>
                <w:rFonts w:ascii="Arial" w:hAnsi="Arial" w:cs="Arial"/>
                <w:b/>
                <w:sz w:val="18"/>
                <w:szCs w:val="18"/>
                <w:lang w:eastAsia="en-GB"/>
              </w:rPr>
            </w:pPr>
            <w:r w:rsidRPr="001D0B35">
              <w:rPr>
                <w:rFonts w:ascii="Arial" w:hAnsi="Arial" w:cs="Arial"/>
                <w:b/>
                <w:sz w:val="18"/>
                <w:szCs w:val="18"/>
                <w:lang w:eastAsia="en-GB"/>
              </w:rPr>
              <w:t>Quorum</w:t>
            </w:r>
          </w:p>
        </w:tc>
        <w:tc>
          <w:tcPr>
            <w:tcW w:w="9072" w:type="dxa"/>
          </w:tcPr>
          <w:p w14:paraId="09A7667A" w14:textId="77777777" w:rsidR="001D0B35" w:rsidRDefault="001D0B35" w:rsidP="009A4270">
            <w:pPr>
              <w:pStyle w:val="ListParagraph"/>
              <w:numPr>
                <w:ilvl w:val="0"/>
                <w:numId w:val="34"/>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Meetings of the Committee shall be quorate if 40% of the determined membership is present. If the number of Governors assembled for a meeting of the Committee does not constitute a quorum the meeting shall not be held.</w:t>
            </w:r>
          </w:p>
          <w:p w14:paraId="50D8F50C" w14:textId="77777777" w:rsidR="001D0B35" w:rsidRDefault="001D0B35" w:rsidP="009A4270">
            <w:pPr>
              <w:pStyle w:val="ListParagraph"/>
              <w:numPr>
                <w:ilvl w:val="0"/>
                <w:numId w:val="34"/>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If another quorate meeting cannot be summoned before the next meeting of the full Board then agenda items may be referred direct to the Board for decision.</w:t>
            </w:r>
          </w:p>
          <w:p w14:paraId="76EB19DE" w14:textId="2D77327F" w:rsidR="00177DCC" w:rsidRPr="001D0B35" w:rsidRDefault="001D0B35" w:rsidP="009A4270">
            <w:pPr>
              <w:pStyle w:val="ListParagraph"/>
              <w:numPr>
                <w:ilvl w:val="0"/>
                <w:numId w:val="34"/>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A meeting of the Committee that is in-quorate from the outset or becomes in-quorate in the course of its business may conduct an informal discussion of the agenda in order that informed recommendations may be presented to the Corporation when decisions are made.</w:t>
            </w:r>
          </w:p>
        </w:tc>
      </w:tr>
      <w:tr w:rsidR="00177DCC" w:rsidRPr="00177DCC" w14:paraId="7C1E28C9" w14:textId="77777777" w:rsidTr="00731DE1">
        <w:tc>
          <w:tcPr>
            <w:tcW w:w="1560" w:type="dxa"/>
          </w:tcPr>
          <w:p w14:paraId="6D59D1CF" w14:textId="77777777" w:rsidR="00177DCC" w:rsidRPr="001D0B35" w:rsidRDefault="00177DCC" w:rsidP="00177DCC">
            <w:pPr>
              <w:spacing w:before="120" w:after="120"/>
              <w:rPr>
                <w:rFonts w:ascii="Arial" w:hAnsi="Arial" w:cs="Arial"/>
                <w:b/>
                <w:sz w:val="18"/>
                <w:szCs w:val="18"/>
                <w:lang w:eastAsia="en-GB"/>
              </w:rPr>
            </w:pPr>
            <w:r w:rsidRPr="001D0B35">
              <w:rPr>
                <w:rFonts w:ascii="Arial" w:hAnsi="Arial" w:cs="Arial"/>
                <w:b/>
                <w:sz w:val="18"/>
                <w:szCs w:val="18"/>
                <w:lang w:eastAsia="en-GB"/>
              </w:rPr>
              <w:t>Meetings &amp; conduct of business</w:t>
            </w:r>
          </w:p>
        </w:tc>
        <w:tc>
          <w:tcPr>
            <w:tcW w:w="9072" w:type="dxa"/>
          </w:tcPr>
          <w:p w14:paraId="15CF95B9" w14:textId="77777777" w:rsidR="001D0B35" w:rsidRDefault="00177DCC" w:rsidP="009A4270">
            <w:pPr>
              <w:pStyle w:val="ListParagraph"/>
              <w:numPr>
                <w:ilvl w:val="0"/>
                <w:numId w:val="35"/>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 xml:space="preserve">Frequency: </w:t>
            </w:r>
            <w:r w:rsidRPr="001D0B35">
              <w:rPr>
                <w:rFonts w:ascii="Arial" w:hAnsi="Arial" w:cs="Arial"/>
                <w:sz w:val="18"/>
                <w:szCs w:val="18"/>
              </w:rPr>
              <w:t>as necessary, at least annually to review procedures.</w:t>
            </w:r>
          </w:p>
          <w:p w14:paraId="338D7B38" w14:textId="77777777" w:rsidR="001D0B35" w:rsidRDefault="00177DCC" w:rsidP="009A4270">
            <w:pPr>
              <w:pStyle w:val="ListParagraph"/>
              <w:numPr>
                <w:ilvl w:val="0"/>
                <w:numId w:val="35"/>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Standing Items: Apologies; Minutes of Previous Meeting; Matters Arising and date for next meeting.</w:t>
            </w:r>
          </w:p>
          <w:p w14:paraId="7C65B8FF" w14:textId="2E1E4092" w:rsidR="001D0B35" w:rsidRDefault="00177DCC" w:rsidP="009A4270">
            <w:pPr>
              <w:pStyle w:val="ListParagraph"/>
              <w:numPr>
                <w:ilvl w:val="0"/>
                <w:numId w:val="35"/>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 xml:space="preserve">Papers: Agenda and Papers will be circulated </w:t>
            </w:r>
            <w:r w:rsidR="00C27986">
              <w:rPr>
                <w:rFonts w:ascii="Arial" w:hAnsi="Arial" w:cs="Arial"/>
                <w:sz w:val="18"/>
                <w:szCs w:val="18"/>
                <w:lang w:eastAsia="en-GB"/>
              </w:rPr>
              <w:t xml:space="preserve">electronically </w:t>
            </w:r>
            <w:r w:rsidRPr="001D0B35">
              <w:rPr>
                <w:rFonts w:ascii="Arial" w:hAnsi="Arial" w:cs="Arial"/>
                <w:sz w:val="18"/>
                <w:szCs w:val="18"/>
                <w:lang w:eastAsia="en-GB"/>
              </w:rPr>
              <w:t>by Clerk of the Corporation not later than seven days before meeting</w:t>
            </w:r>
          </w:p>
          <w:p w14:paraId="481581B7" w14:textId="471143E0" w:rsidR="00177DCC" w:rsidRPr="001D0B35" w:rsidRDefault="00177DCC" w:rsidP="009A4270">
            <w:pPr>
              <w:pStyle w:val="ListParagraph"/>
              <w:numPr>
                <w:ilvl w:val="0"/>
                <w:numId w:val="35"/>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Clerking: The Clerk to the Corporation or an approved deputy.</w:t>
            </w:r>
          </w:p>
        </w:tc>
      </w:tr>
      <w:tr w:rsidR="00177DCC" w:rsidRPr="00177DCC" w14:paraId="1B222122" w14:textId="77777777" w:rsidTr="00731DE1">
        <w:tc>
          <w:tcPr>
            <w:tcW w:w="1560" w:type="dxa"/>
          </w:tcPr>
          <w:p w14:paraId="2C0FA906" w14:textId="77777777" w:rsidR="00177DCC" w:rsidRPr="001D0B35" w:rsidRDefault="00177DCC" w:rsidP="001D0B35">
            <w:pPr>
              <w:spacing w:line="312" w:lineRule="auto"/>
              <w:rPr>
                <w:rFonts w:ascii="Arial" w:hAnsi="Arial" w:cs="Arial"/>
                <w:b/>
                <w:sz w:val="18"/>
                <w:szCs w:val="18"/>
                <w:lang w:eastAsia="en-GB"/>
              </w:rPr>
            </w:pPr>
            <w:r w:rsidRPr="001D0B35">
              <w:rPr>
                <w:rFonts w:ascii="Arial" w:hAnsi="Arial" w:cs="Arial"/>
                <w:b/>
                <w:sz w:val="18"/>
                <w:szCs w:val="18"/>
                <w:lang w:eastAsia="en-GB"/>
              </w:rPr>
              <w:t>Purpose</w:t>
            </w:r>
          </w:p>
        </w:tc>
        <w:tc>
          <w:tcPr>
            <w:tcW w:w="9072" w:type="dxa"/>
          </w:tcPr>
          <w:p w14:paraId="6FD40459" w14:textId="0F3E8F32" w:rsidR="00177DCC" w:rsidRPr="001D0B35" w:rsidRDefault="00177DCC" w:rsidP="009A4270">
            <w:pPr>
              <w:pStyle w:val="ListParagraph"/>
              <w:numPr>
                <w:ilvl w:val="0"/>
                <w:numId w:val="36"/>
              </w:numPr>
              <w:spacing w:line="312" w:lineRule="auto"/>
              <w:ind w:left="313" w:hanging="313"/>
              <w:jc w:val="both"/>
              <w:rPr>
                <w:rFonts w:ascii="Arial" w:hAnsi="Arial" w:cs="Arial"/>
                <w:sz w:val="18"/>
                <w:szCs w:val="18"/>
                <w:lang w:eastAsia="zh-CN"/>
              </w:rPr>
            </w:pPr>
            <w:r w:rsidRPr="001D0B35">
              <w:rPr>
                <w:rFonts w:ascii="Arial" w:hAnsi="Arial" w:cs="Arial"/>
                <w:sz w:val="18"/>
                <w:szCs w:val="18"/>
                <w:lang w:eastAsia="zh-CN"/>
              </w:rPr>
              <w:t>The Articles of Government require the esta</w:t>
            </w:r>
            <w:r w:rsidR="00C27986">
              <w:rPr>
                <w:rFonts w:ascii="Arial" w:hAnsi="Arial" w:cs="Arial"/>
                <w:sz w:val="18"/>
                <w:szCs w:val="18"/>
                <w:lang w:eastAsia="zh-CN"/>
              </w:rPr>
              <w:t xml:space="preserve">blishment of a Search Committee </w:t>
            </w:r>
            <w:r w:rsidRPr="001D0B35">
              <w:rPr>
                <w:rFonts w:ascii="Arial" w:hAnsi="Arial" w:cs="Arial"/>
                <w:sz w:val="18"/>
                <w:szCs w:val="18"/>
                <w:lang w:eastAsia="zh-CN"/>
              </w:rPr>
              <w:t xml:space="preserve">to advise on the appointment of members; and such other matters relating to membership and appointments as the Corporation may ask it to. The </w:t>
            </w:r>
            <w:hyperlink r:id="rId14" w:tgtFrame="_blank" w:history="1">
              <w:r w:rsidRPr="001D0B35">
                <w:rPr>
                  <w:rFonts w:ascii="Arial" w:hAnsi="Arial" w:cs="Arial"/>
                  <w:sz w:val="18"/>
                  <w:szCs w:val="18"/>
                  <w:lang w:eastAsia="zh-CN"/>
                </w:rPr>
                <w:t>Code of Good Governance for English Colleges</w:t>
              </w:r>
            </w:hyperlink>
            <w:r w:rsidRPr="001D0B35">
              <w:rPr>
                <w:rFonts w:ascii="Arial" w:hAnsi="Arial" w:cs="Arial"/>
                <w:sz w:val="18"/>
                <w:szCs w:val="18"/>
                <w:lang w:eastAsia="zh-CN"/>
              </w:rPr>
              <w:t xml:space="preserve"> outlines the need for corporations to:</w:t>
            </w:r>
          </w:p>
          <w:p w14:paraId="33B7BAE0" w14:textId="77777777" w:rsidR="00177DCC" w:rsidRPr="001D0B35" w:rsidRDefault="00177DCC" w:rsidP="001D0B35">
            <w:pPr>
              <w:widowControl w:val="0"/>
              <w:autoSpaceDE w:val="0"/>
              <w:autoSpaceDN w:val="0"/>
              <w:adjustRightInd w:val="0"/>
              <w:spacing w:line="312" w:lineRule="auto"/>
              <w:ind w:left="720" w:right="-43" w:hanging="153"/>
              <w:jc w:val="both"/>
              <w:rPr>
                <w:rFonts w:ascii="Arial" w:hAnsi="Arial" w:cs="Arial"/>
                <w:sz w:val="18"/>
                <w:szCs w:val="18"/>
              </w:rPr>
            </w:pPr>
          </w:p>
          <w:p w14:paraId="2A88F69F" w14:textId="77777777" w:rsidR="00177DCC" w:rsidRPr="001D0B35" w:rsidRDefault="00177DCC" w:rsidP="009A4270">
            <w:pPr>
              <w:numPr>
                <w:ilvl w:val="0"/>
                <w:numId w:val="12"/>
              </w:numPr>
              <w:autoSpaceDE w:val="0"/>
              <w:autoSpaceDN w:val="0"/>
              <w:adjustRightInd w:val="0"/>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rPr>
              <w:t>Ensure that there are organised and </w:t>
            </w:r>
            <w:r w:rsidRPr="001D0B35">
              <w:rPr>
                <w:rFonts w:ascii="Arial" w:hAnsi="Arial" w:cs="Arial"/>
                <w:bCs/>
                <w:sz w:val="18"/>
                <w:szCs w:val="18"/>
              </w:rPr>
              <w:t>clear governance and management</w:t>
            </w:r>
            <w:r w:rsidRPr="001D0B35">
              <w:rPr>
                <w:rFonts w:ascii="Arial" w:hAnsi="Arial" w:cs="Arial"/>
                <w:b/>
                <w:bCs/>
                <w:sz w:val="18"/>
                <w:szCs w:val="18"/>
              </w:rPr>
              <w:t> </w:t>
            </w:r>
            <w:r w:rsidRPr="001D0B35">
              <w:rPr>
                <w:rFonts w:ascii="Arial" w:hAnsi="Arial" w:cs="Arial"/>
                <w:sz w:val="18"/>
                <w:szCs w:val="18"/>
              </w:rPr>
              <w:t>structures, with well-understood delegations</w:t>
            </w:r>
            <w:r w:rsidRPr="001D0B35">
              <w:rPr>
                <w:rFonts w:ascii="Arial" w:hAnsi="Arial" w:cs="Arial"/>
                <w:bCs/>
                <w:sz w:val="18"/>
                <w:szCs w:val="18"/>
              </w:rPr>
              <w:t xml:space="preserve">  </w:t>
            </w:r>
          </w:p>
          <w:p w14:paraId="636A0408" w14:textId="77777777" w:rsidR="00177DCC" w:rsidRPr="001D0B35" w:rsidRDefault="00177DCC" w:rsidP="009A4270">
            <w:pPr>
              <w:numPr>
                <w:ilvl w:val="0"/>
                <w:numId w:val="12"/>
              </w:numPr>
              <w:autoSpaceDE w:val="0"/>
              <w:autoSpaceDN w:val="0"/>
              <w:adjustRightInd w:val="0"/>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rPr>
              <w:t>Regularly </w:t>
            </w:r>
            <w:r w:rsidRPr="001D0B35">
              <w:rPr>
                <w:rFonts w:ascii="Arial" w:hAnsi="Arial" w:cs="Arial"/>
                <w:bCs/>
                <w:sz w:val="18"/>
                <w:szCs w:val="18"/>
              </w:rPr>
              <w:t>review governance</w:t>
            </w:r>
            <w:r w:rsidRPr="001D0B35">
              <w:rPr>
                <w:rFonts w:ascii="Arial" w:hAnsi="Arial" w:cs="Arial"/>
                <w:b/>
                <w:bCs/>
                <w:sz w:val="18"/>
                <w:szCs w:val="18"/>
              </w:rPr>
              <w:t> </w:t>
            </w:r>
            <w:r w:rsidRPr="001D0B35">
              <w:rPr>
                <w:rFonts w:ascii="Arial" w:hAnsi="Arial" w:cs="Arial"/>
                <w:sz w:val="18"/>
                <w:szCs w:val="18"/>
              </w:rPr>
              <w:t>performance and effectiveness</w:t>
            </w:r>
          </w:p>
          <w:p w14:paraId="752991AD" w14:textId="7C47D29D" w:rsidR="00177DCC" w:rsidRPr="001D0B35" w:rsidRDefault="00177DCC" w:rsidP="009A4270">
            <w:pPr>
              <w:numPr>
                <w:ilvl w:val="0"/>
                <w:numId w:val="12"/>
              </w:numPr>
              <w:autoSpaceDE w:val="0"/>
              <w:autoSpaceDN w:val="0"/>
              <w:adjustRightInd w:val="0"/>
              <w:spacing w:line="312" w:lineRule="auto"/>
              <w:ind w:left="597" w:hanging="284"/>
              <w:contextualSpacing/>
              <w:rPr>
                <w:rFonts w:ascii="Arial" w:hAnsi="Arial" w:cs="Arial"/>
                <w:sz w:val="18"/>
                <w:szCs w:val="18"/>
                <w:lang w:eastAsia="en-GB"/>
              </w:rPr>
            </w:pPr>
            <w:r w:rsidRPr="001D0B35">
              <w:rPr>
                <w:rFonts w:ascii="Arial" w:hAnsi="Arial" w:cs="Arial"/>
                <w:sz w:val="18"/>
                <w:szCs w:val="18"/>
              </w:rPr>
              <w:t>Meet and aim to exceed its statutory responsibilities </w:t>
            </w:r>
            <w:r w:rsidRPr="001D0B35">
              <w:rPr>
                <w:rFonts w:ascii="Arial" w:hAnsi="Arial" w:cs="Arial"/>
                <w:bCs/>
                <w:sz w:val="18"/>
                <w:szCs w:val="18"/>
              </w:rPr>
              <w:t>for equality and diversity</w:t>
            </w:r>
          </w:p>
          <w:p w14:paraId="6A67BF54" w14:textId="77777777" w:rsidR="00177DCC" w:rsidRPr="001D0B35" w:rsidRDefault="00177DCC" w:rsidP="001D0B35">
            <w:pPr>
              <w:autoSpaceDE w:val="0"/>
              <w:autoSpaceDN w:val="0"/>
              <w:adjustRightInd w:val="0"/>
              <w:spacing w:line="312" w:lineRule="auto"/>
              <w:ind w:left="597"/>
              <w:contextualSpacing/>
              <w:rPr>
                <w:rFonts w:ascii="Arial" w:hAnsi="Arial" w:cs="Arial"/>
                <w:sz w:val="18"/>
                <w:szCs w:val="18"/>
                <w:lang w:eastAsia="en-GB"/>
              </w:rPr>
            </w:pPr>
          </w:p>
          <w:p w14:paraId="56C693D4" w14:textId="7D9A7088" w:rsidR="00177DCC" w:rsidRPr="001D0B35" w:rsidRDefault="00177DCC" w:rsidP="009A4270">
            <w:pPr>
              <w:pStyle w:val="ListParagraph"/>
              <w:numPr>
                <w:ilvl w:val="0"/>
                <w:numId w:val="36"/>
              </w:numPr>
              <w:tabs>
                <w:tab w:val="left" w:pos="455"/>
              </w:tabs>
              <w:spacing w:line="312" w:lineRule="auto"/>
              <w:ind w:left="313" w:hanging="283"/>
              <w:jc w:val="both"/>
              <w:rPr>
                <w:rFonts w:ascii="Arial" w:hAnsi="Arial" w:cs="Arial"/>
                <w:sz w:val="18"/>
                <w:szCs w:val="18"/>
                <w:lang w:eastAsia="en-GB"/>
              </w:rPr>
            </w:pPr>
            <w:r w:rsidRPr="001D0B35">
              <w:rPr>
                <w:rFonts w:ascii="Arial" w:hAnsi="Arial" w:cs="Arial"/>
                <w:sz w:val="18"/>
                <w:szCs w:val="18"/>
                <w:lang w:eastAsia="en-GB"/>
              </w:rPr>
              <w:t>The purpose of the Committee is to advise the C</w:t>
            </w:r>
            <w:r w:rsidR="001D0B35" w:rsidRPr="001D0B35">
              <w:rPr>
                <w:rFonts w:ascii="Arial" w:hAnsi="Arial" w:cs="Arial"/>
                <w:sz w:val="18"/>
                <w:szCs w:val="18"/>
                <w:lang w:eastAsia="en-GB"/>
              </w:rPr>
              <w:t xml:space="preserve">orporation on the appointment, </w:t>
            </w:r>
            <w:r w:rsidRPr="001D0B35">
              <w:rPr>
                <w:rFonts w:ascii="Arial" w:hAnsi="Arial" w:cs="Arial"/>
                <w:sz w:val="18"/>
                <w:szCs w:val="18"/>
                <w:lang w:eastAsia="en-GB"/>
              </w:rPr>
              <w:t>reappointment and development of governors; and to consider all aspects of good corporate governance.</w:t>
            </w:r>
          </w:p>
        </w:tc>
      </w:tr>
      <w:tr w:rsidR="00177DCC" w:rsidRPr="00177DCC" w14:paraId="107D711A" w14:textId="77777777" w:rsidTr="00731DE1">
        <w:trPr>
          <w:tblHeader/>
        </w:trPr>
        <w:tc>
          <w:tcPr>
            <w:tcW w:w="1560" w:type="dxa"/>
          </w:tcPr>
          <w:p w14:paraId="075DC529" w14:textId="77777777" w:rsidR="00177DCC" w:rsidRPr="001D0B35" w:rsidRDefault="00177DCC" w:rsidP="00177DCC">
            <w:pPr>
              <w:spacing w:before="120" w:after="120"/>
              <w:rPr>
                <w:rFonts w:ascii="Arial" w:hAnsi="Arial" w:cs="Arial"/>
                <w:b/>
                <w:sz w:val="18"/>
                <w:szCs w:val="18"/>
                <w:lang w:eastAsia="en-GB"/>
              </w:rPr>
            </w:pPr>
            <w:r w:rsidRPr="001D0B35">
              <w:rPr>
                <w:rFonts w:ascii="Arial" w:hAnsi="Arial" w:cs="Arial"/>
                <w:b/>
                <w:sz w:val="18"/>
                <w:szCs w:val="18"/>
                <w:lang w:eastAsia="en-GB"/>
              </w:rPr>
              <w:br w:type="page"/>
              <w:t>Terms of Reference</w:t>
            </w:r>
          </w:p>
          <w:p w14:paraId="33616507" w14:textId="77777777" w:rsidR="00177DCC" w:rsidRPr="001D0B35" w:rsidRDefault="00177DCC" w:rsidP="00177DCC">
            <w:pPr>
              <w:spacing w:before="120" w:after="120"/>
              <w:rPr>
                <w:rFonts w:ascii="Arial" w:hAnsi="Arial" w:cs="Arial"/>
                <w:b/>
                <w:sz w:val="18"/>
                <w:szCs w:val="18"/>
                <w:lang w:eastAsia="en-GB"/>
              </w:rPr>
            </w:pPr>
          </w:p>
        </w:tc>
        <w:tc>
          <w:tcPr>
            <w:tcW w:w="9072" w:type="dxa"/>
          </w:tcPr>
          <w:p w14:paraId="3A6D7AAF" w14:textId="4102A45F" w:rsidR="00177DCC" w:rsidRPr="001D0B35" w:rsidRDefault="00177DCC" w:rsidP="009A4270">
            <w:pPr>
              <w:pStyle w:val="ListParagraph"/>
              <w:numPr>
                <w:ilvl w:val="0"/>
                <w:numId w:val="37"/>
              </w:numPr>
              <w:tabs>
                <w:tab w:val="center" w:pos="4428"/>
              </w:tabs>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The Committee shall:</w:t>
            </w:r>
            <w:r w:rsidRPr="001D0B35">
              <w:rPr>
                <w:rFonts w:ascii="Arial" w:hAnsi="Arial" w:cs="Arial"/>
                <w:sz w:val="18"/>
                <w:szCs w:val="18"/>
                <w:lang w:eastAsia="en-GB"/>
              </w:rPr>
              <w:tab/>
            </w:r>
          </w:p>
          <w:p w14:paraId="15086DCF" w14:textId="77777777" w:rsidR="00177DCC" w:rsidRPr="001D0B35" w:rsidRDefault="00177DCC" w:rsidP="00177DCC">
            <w:pPr>
              <w:jc w:val="both"/>
              <w:rPr>
                <w:rFonts w:ascii="Arial" w:hAnsi="Arial" w:cs="Arial"/>
                <w:sz w:val="18"/>
                <w:szCs w:val="18"/>
                <w:lang w:eastAsia="en-GB"/>
              </w:rPr>
            </w:pPr>
          </w:p>
          <w:p w14:paraId="7F6956B1" w14:textId="77777777" w:rsidR="00177DCC" w:rsidRPr="001D0B35" w:rsidRDefault="00177DCC" w:rsidP="009A4270">
            <w:pPr>
              <w:numPr>
                <w:ilvl w:val="0"/>
                <w:numId w:val="8"/>
              </w:numPr>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lang w:eastAsia="en-GB"/>
              </w:rPr>
              <w:t>Be responsible for nominating candidates for the approval of the Corporation to fill vacancies, and for determining the process.</w:t>
            </w:r>
          </w:p>
          <w:p w14:paraId="072FC2DC" w14:textId="77777777" w:rsidR="00177DCC" w:rsidRPr="001D0B35" w:rsidRDefault="00177DCC" w:rsidP="009A4270">
            <w:pPr>
              <w:numPr>
                <w:ilvl w:val="0"/>
                <w:numId w:val="8"/>
              </w:numPr>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lang w:eastAsia="en-GB"/>
              </w:rPr>
              <w:t>From time to time, consider and make recommendations to the Corporation on the Corporation’s composition and balance, and on the procedures for appointment to the Corporation.</w:t>
            </w:r>
          </w:p>
          <w:p w14:paraId="4E531D74" w14:textId="77777777" w:rsidR="00177DCC" w:rsidRPr="001D0B35" w:rsidRDefault="00177DCC" w:rsidP="009A4270">
            <w:pPr>
              <w:numPr>
                <w:ilvl w:val="0"/>
                <w:numId w:val="8"/>
              </w:numPr>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lang w:eastAsia="en-GB"/>
              </w:rPr>
              <w:t>Develop and recommend to the Corporation policies and procedures for the induction, appraisal and governance development of Corporation members.</w:t>
            </w:r>
          </w:p>
          <w:p w14:paraId="659DD96F" w14:textId="77777777" w:rsidR="00177DCC" w:rsidRPr="001D0B35" w:rsidRDefault="00177DCC" w:rsidP="009A4270">
            <w:pPr>
              <w:numPr>
                <w:ilvl w:val="0"/>
                <w:numId w:val="8"/>
              </w:numPr>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rPr>
              <w:t>To review its terms of reference biennially.</w:t>
            </w:r>
          </w:p>
          <w:p w14:paraId="73AB5F8C" w14:textId="77777777" w:rsidR="00177DCC" w:rsidRPr="001D0B35" w:rsidRDefault="00177DCC" w:rsidP="009A4270">
            <w:pPr>
              <w:numPr>
                <w:ilvl w:val="0"/>
                <w:numId w:val="8"/>
              </w:numPr>
              <w:spacing w:line="312" w:lineRule="auto"/>
              <w:ind w:left="597" w:hanging="284"/>
              <w:contextualSpacing/>
              <w:jc w:val="both"/>
              <w:rPr>
                <w:rFonts w:ascii="Arial" w:hAnsi="Arial" w:cs="Arial"/>
                <w:sz w:val="18"/>
                <w:szCs w:val="18"/>
                <w:lang w:eastAsia="en-GB"/>
              </w:rPr>
            </w:pPr>
            <w:r w:rsidRPr="001D0B35">
              <w:rPr>
                <w:rFonts w:ascii="Arial" w:hAnsi="Arial" w:cs="Arial"/>
                <w:sz w:val="18"/>
                <w:szCs w:val="18"/>
                <w:lang w:eastAsia="en-GB"/>
              </w:rPr>
              <w:t xml:space="preserve">To produce an annual report describing the work of the committee, including the board’s recruitment policy and practices, a description of its policy on equality and diversity and any measurable objectives that it has set together with progress in their implementation. </w:t>
            </w:r>
          </w:p>
        </w:tc>
      </w:tr>
      <w:tr w:rsidR="00177DCC" w:rsidRPr="00177DCC" w14:paraId="5249A249" w14:textId="77777777" w:rsidTr="00731DE1">
        <w:trPr>
          <w:tblHeader/>
        </w:trPr>
        <w:tc>
          <w:tcPr>
            <w:tcW w:w="1560" w:type="dxa"/>
          </w:tcPr>
          <w:p w14:paraId="123C9B50" w14:textId="65CDA558" w:rsidR="00177DCC" w:rsidRPr="001D0B35" w:rsidRDefault="00177DCC" w:rsidP="00B2497D">
            <w:pPr>
              <w:rPr>
                <w:rFonts w:ascii="Arial" w:hAnsi="Arial" w:cs="Arial"/>
                <w:b/>
                <w:sz w:val="18"/>
                <w:szCs w:val="18"/>
                <w:lang w:eastAsia="en-GB"/>
              </w:rPr>
            </w:pPr>
            <w:r w:rsidRPr="001D0B35">
              <w:rPr>
                <w:rFonts w:ascii="Arial" w:hAnsi="Arial" w:cs="Arial"/>
                <w:b/>
                <w:sz w:val="18"/>
                <w:szCs w:val="18"/>
                <w:lang w:eastAsia="en-GB"/>
              </w:rPr>
              <w:t>Review dates</w:t>
            </w:r>
          </w:p>
        </w:tc>
        <w:tc>
          <w:tcPr>
            <w:tcW w:w="9072" w:type="dxa"/>
          </w:tcPr>
          <w:p w14:paraId="3A1EFFD7" w14:textId="2B4A1D76" w:rsidR="00177DCC" w:rsidRPr="001D0B35" w:rsidRDefault="00177DCC" w:rsidP="00B2497D">
            <w:pPr>
              <w:jc w:val="both"/>
              <w:rPr>
                <w:rFonts w:ascii="Arial" w:hAnsi="Arial" w:cs="Arial"/>
                <w:sz w:val="18"/>
                <w:szCs w:val="18"/>
              </w:rPr>
            </w:pPr>
            <w:r w:rsidRPr="001D0B35">
              <w:rPr>
                <w:rFonts w:ascii="Arial" w:hAnsi="Arial" w:cs="Arial"/>
                <w:sz w:val="18"/>
                <w:szCs w:val="18"/>
              </w:rPr>
              <w:t>Reviewed: October 2017</w:t>
            </w:r>
            <w:r w:rsidR="00B2497D" w:rsidRPr="001D0B35">
              <w:rPr>
                <w:rFonts w:ascii="Arial" w:hAnsi="Arial" w:cs="Arial"/>
                <w:sz w:val="18"/>
                <w:szCs w:val="18"/>
              </w:rPr>
              <w:t xml:space="preserve">; </w:t>
            </w:r>
            <w:r w:rsidRPr="001D0B35">
              <w:rPr>
                <w:rFonts w:ascii="Arial" w:hAnsi="Arial" w:cs="Arial"/>
                <w:sz w:val="18"/>
                <w:szCs w:val="18"/>
              </w:rPr>
              <w:t>Next review: October 2019</w:t>
            </w:r>
          </w:p>
        </w:tc>
      </w:tr>
    </w:tbl>
    <w:p w14:paraId="08369D85" w14:textId="2923E1BE" w:rsidR="00177DCC" w:rsidRDefault="00177DCC"/>
    <w:p w14:paraId="6DBF61D4" w14:textId="15B51AAA" w:rsidR="006E42D8" w:rsidRDefault="006E42D8"/>
    <w:p w14:paraId="5FCC95F1" w14:textId="46A12281" w:rsidR="001D0B35" w:rsidRDefault="001D0B35"/>
    <w:p w14:paraId="2EB5948B" w14:textId="07105EA2" w:rsidR="001D0B35" w:rsidRDefault="001D0B35"/>
    <w:p w14:paraId="1A0B20EE" w14:textId="37FB0727" w:rsidR="001D0B35" w:rsidRDefault="001D0B35"/>
    <w:p w14:paraId="344E41F4" w14:textId="3944FEDD" w:rsidR="001D0B35" w:rsidRDefault="001D0B35"/>
    <w:p w14:paraId="26F23A3B" w14:textId="77777777" w:rsidR="001D0B35" w:rsidRDefault="001D0B35"/>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0"/>
        <w:gridCol w:w="9072"/>
      </w:tblGrid>
      <w:tr w:rsidR="006E0ABD" w:rsidRPr="006E0ABD" w14:paraId="547D88AC" w14:textId="77777777" w:rsidTr="00731DE1">
        <w:trPr>
          <w:tblHeader/>
        </w:trPr>
        <w:tc>
          <w:tcPr>
            <w:tcW w:w="10632" w:type="dxa"/>
            <w:gridSpan w:val="2"/>
          </w:tcPr>
          <w:p w14:paraId="58304AE4" w14:textId="77777777" w:rsidR="006E0ABD" w:rsidRPr="006E0ABD" w:rsidRDefault="006E0ABD" w:rsidP="006E0ABD">
            <w:pPr>
              <w:rPr>
                <w:rFonts w:ascii="Arial" w:hAnsi="Arial" w:cs="Arial"/>
                <w:b/>
                <w:sz w:val="20"/>
                <w:lang w:eastAsia="en-GB"/>
              </w:rPr>
            </w:pPr>
            <w:r w:rsidRPr="006E0ABD">
              <w:rPr>
                <w:noProof/>
                <w:lang w:eastAsia="en-GB"/>
              </w:rPr>
              <w:lastRenderedPageBreak/>
              <w:drawing>
                <wp:anchor distT="0" distB="0" distL="114300" distR="114300" simplePos="0" relativeHeight="251677696" behindDoc="1" locked="0" layoutInCell="1" allowOverlap="1" wp14:anchorId="1F376DB7" wp14:editId="2C78D1AF">
                  <wp:simplePos x="0" y="0"/>
                  <wp:positionH relativeFrom="column">
                    <wp:posOffset>5950490</wp:posOffset>
                  </wp:positionH>
                  <wp:positionV relativeFrom="paragraph">
                    <wp:posOffset>420</wp:posOffset>
                  </wp:positionV>
                  <wp:extent cx="688340" cy="688340"/>
                  <wp:effectExtent l="0" t="0" r="0" b="0"/>
                  <wp:wrapTight wrapText="bothSides">
                    <wp:wrapPolygon edited="0">
                      <wp:start x="5380" y="0"/>
                      <wp:lineTo x="2989" y="1793"/>
                      <wp:lineTo x="0" y="7173"/>
                      <wp:lineTo x="0" y="17336"/>
                      <wp:lineTo x="3587" y="19727"/>
                      <wp:lineTo x="5978" y="20923"/>
                      <wp:lineTo x="13749" y="20923"/>
                      <wp:lineTo x="16140" y="19727"/>
                      <wp:lineTo x="20923" y="16738"/>
                      <wp:lineTo x="20923" y="3587"/>
                      <wp:lineTo x="14347" y="0"/>
                      <wp:lineTo x="5380" y="0"/>
                    </wp:wrapPolygon>
                  </wp:wrapTight>
                  <wp:docPr id="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88340" cy="688340"/>
                          </a:xfrm>
                          <a:prstGeom prst="rect">
                            <a:avLst/>
                          </a:prstGeom>
                        </pic:spPr>
                      </pic:pic>
                    </a:graphicData>
                  </a:graphic>
                  <wp14:sizeRelH relativeFrom="page">
                    <wp14:pctWidth>0</wp14:pctWidth>
                  </wp14:sizeRelH>
                  <wp14:sizeRelV relativeFrom="page">
                    <wp14:pctHeight>0</wp14:pctHeight>
                  </wp14:sizeRelV>
                </wp:anchor>
              </w:drawing>
            </w:r>
            <w:r w:rsidRPr="006E0ABD">
              <w:rPr>
                <w:rFonts w:ascii="Arial" w:hAnsi="Arial" w:cs="Arial"/>
                <w:b/>
                <w:sz w:val="20"/>
                <w:lang w:eastAsia="en-GB"/>
              </w:rPr>
              <w:t>Committee: Remuneration</w:t>
            </w:r>
          </w:p>
          <w:p w14:paraId="4FB5F401" w14:textId="77777777" w:rsidR="006E0ABD" w:rsidRPr="006E0ABD" w:rsidRDefault="006E0ABD" w:rsidP="006E0ABD">
            <w:pPr>
              <w:rPr>
                <w:rFonts w:ascii="Arial" w:hAnsi="Arial" w:cs="Arial"/>
                <w:b/>
                <w:sz w:val="20"/>
                <w:lang w:eastAsia="en-GB"/>
              </w:rPr>
            </w:pPr>
          </w:p>
          <w:p w14:paraId="125EA8C7" w14:textId="77777777" w:rsidR="006E0ABD" w:rsidRPr="006E0ABD" w:rsidRDefault="006E0ABD" w:rsidP="006E0ABD">
            <w:pPr>
              <w:rPr>
                <w:rFonts w:ascii="Arial" w:hAnsi="Arial" w:cs="Arial"/>
                <w:b/>
                <w:sz w:val="20"/>
                <w:lang w:eastAsia="en-GB"/>
              </w:rPr>
            </w:pPr>
            <w:r w:rsidRPr="006E0ABD">
              <w:rPr>
                <w:rFonts w:ascii="Arial" w:hAnsi="Arial" w:cs="Arial"/>
                <w:b/>
                <w:sz w:val="20"/>
                <w:lang w:eastAsia="en-GB"/>
              </w:rPr>
              <w:t>Terms of Reference</w:t>
            </w:r>
          </w:p>
        </w:tc>
      </w:tr>
      <w:tr w:rsidR="006E0ABD" w:rsidRPr="006E0ABD" w14:paraId="6F48FA4E" w14:textId="77777777" w:rsidTr="00731DE1">
        <w:tc>
          <w:tcPr>
            <w:tcW w:w="1560" w:type="dxa"/>
          </w:tcPr>
          <w:p w14:paraId="6EF11908"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Membership</w:t>
            </w:r>
          </w:p>
        </w:tc>
        <w:tc>
          <w:tcPr>
            <w:tcW w:w="9072" w:type="dxa"/>
          </w:tcPr>
          <w:p w14:paraId="1F6A2899" w14:textId="77777777" w:rsidR="00C27986" w:rsidRDefault="00C27986" w:rsidP="009A4270">
            <w:pPr>
              <w:pStyle w:val="ListParagraph"/>
              <w:numPr>
                <w:ilvl w:val="0"/>
                <w:numId w:val="38"/>
              </w:numPr>
              <w:spacing w:line="312" w:lineRule="auto"/>
              <w:ind w:left="313" w:hanging="313"/>
              <w:jc w:val="both"/>
              <w:rPr>
                <w:rFonts w:ascii="Arial" w:hAnsi="Arial" w:cs="Arial"/>
                <w:sz w:val="18"/>
                <w:szCs w:val="18"/>
                <w:lang w:eastAsia="en-GB"/>
              </w:rPr>
            </w:pPr>
            <w:r>
              <w:rPr>
                <w:rFonts w:ascii="Arial" w:hAnsi="Arial" w:cs="Arial"/>
                <w:sz w:val="18"/>
                <w:szCs w:val="18"/>
                <w:lang w:eastAsia="en-GB"/>
              </w:rPr>
              <w:t xml:space="preserve">Up to </w:t>
            </w:r>
            <w:r w:rsidR="006E0ABD" w:rsidRPr="00C27986">
              <w:rPr>
                <w:rFonts w:ascii="Arial" w:hAnsi="Arial" w:cs="Arial"/>
                <w:sz w:val="18"/>
                <w:szCs w:val="18"/>
                <w:lang w:eastAsia="en-GB"/>
              </w:rPr>
              <w:t>six Corporation members, excluding the Principal and the staff and student members</w:t>
            </w:r>
          </w:p>
          <w:p w14:paraId="487C9ABC" w14:textId="2C0D906B" w:rsidR="006E0ABD" w:rsidRPr="00C27986" w:rsidRDefault="006E0ABD" w:rsidP="009A4270">
            <w:pPr>
              <w:pStyle w:val="ListParagraph"/>
              <w:numPr>
                <w:ilvl w:val="0"/>
                <w:numId w:val="38"/>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The term of office of membership of the Committee will normally be four years, unless determined otherwise by the Board. Members retiring at the end of their respective terms of office shall be eligible for re-appointment.</w:t>
            </w:r>
          </w:p>
        </w:tc>
      </w:tr>
      <w:tr w:rsidR="006E0ABD" w:rsidRPr="006E0ABD" w14:paraId="0CF6620A" w14:textId="77777777" w:rsidTr="00731DE1">
        <w:tc>
          <w:tcPr>
            <w:tcW w:w="1560" w:type="dxa"/>
          </w:tcPr>
          <w:p w14:paraId="5DB784A2"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Chair</w:t>
            </w:r>
          </w:p>
        </w:tc>
        <w:tc>
          <w:tcPr>
            <w:tcW w:w="9072" w:type="dxa"/>
          </w:tcPr>
          <w:p w14:paraId="64683642" w14:textId="435D5C78" w:rsidR="006E0ABD" w:rsidRPr="00C27986" w:rsidRDefault="006E0ABD" w:rsidP="009A4270">
            <w:pPr>
              <w:pStyle w:val="ListParagraph"/>
              <w:numPr>
                <w:ilvl w:val="0"/>
                <w:numId w:val="39"/>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A Corporation member elected by Board members annually</w:t>
            </w:r>
          </w:p>
        </w:tc>
      </w:tr>
      <w:tr w:rsidR="006E0ABD" w:rsidRPr="006E0ABD" w14:paraId="752C2EF3" w14:textId="77777777" w:rsidTr="00731DE1">
        <w:tc>
          <w:tcPr>
            <w:tcW w:w="1560" w:type="dxa"/>
          </w:tcPr>
          <w:p w14:paraId="631BC7DD"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In attendance</w:t>
            </w:r>
          </w:p>
        </w:tc>
        <w:tc>
          <w:tcPr>
            <w:tcW w:w="9072" w:type="dxa"/>
          </w:tcPr>
          <w:p w14:paraId="693FFD77" w14:textId="77777777" w:rsidR="00C27986" w:rsidRDefault="006E0ABD" w:rsidP="009A4270">
            <w:pPr>
              <w:pStyle w:val="ListParagraph"/>
              <w:numPr>
                <w:ilvl w:val="0"/>
                <w:numId w:val="40"/>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 xml:space="preserve">Governors who are not members of the Committee may attend and speak but will not be eligible to vote. </w:t>
            </w:r>
          </w:p>
          <w:p w14:paraId="19B94F84" w14:textId="60063584" w:rsidR="006E0ABD" w:rsidRPr="00C27986" w:rsidRDefault="006E0ABD" w:rsidP="009A4270">
            <w:pPr>
              <w:pStyle w:val="ListParagraph"/>
              <w:numPr>
                <w:ilvl w:val="0"/>
                <w:numId w:val="40"/>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Appropriate members of the College Management may be invited to attend Committee meetings in order to provide information and to present reports.</w:t>
            </w:r>
          </w:p>
        </w:tc>
      </w:tr>
      <w:tr w:rsidR="006E0ABD" w:rsidRPr="006E0ABD" w14:paraId="4437DD63" w14:textId="77777777" w:rsidTr="00731DE1">
        <w:tc>
          <w:tcPr>
            <w:tcW w:w="1560" w:type="dxa"/>
          </w:tcPr>
          <w:p w14:paraId="3B1222BA"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Quorum</w:t>
            </w:r>
          </w:p>
        </w:tc>
        <w:tc>
          <w:tcPr>
            <w:tcW w:w="9072" w:type="dxa"/>
          </w:tcPr>
          <w:p w14:paraId="6BD0B446" w14:textId="77777777" w:rsidR="00C27986" w:rsidRDefault="00C27986" w:rsidP="009A4270">
            <w:pPr>
              <w:pStyle w:val="ListParagraph"/>
              <w:numPr>
                <w:ilvl w:val="0"/>
                <w:numId w:val="41"/>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Meetings of the Committee shall be quorate if 40% of the determined membership is present. If the number of Governors assembled for a meeting of the Committee does not constitute a quorum the meeting shall not be held.</w:t>
            </w:r>
          </w:p>
          <w:p w14:paraId="40A0D0B3" w14:textId="77777777" w:rsidR="00C27986" w:rsidRDefault="00C27986" w:rsidP="009A4270">
            <w:pPr>
              <w:pStyle w:val="ListParagraph"/>
              <w:numPr>
                <w:ilvl w:val="0"/>
                <w:numId w:val="41"/>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If another quorate meeting cannot be summoned before the next meeting of the full Board then agenda items may be referred direct to the Board for decision.</w:t>
            </w:r>
          </w:p>
          <w:p w14:paraId="0180C5FB" w14:textId="747332D3" w:rsidR="006E0ABD" w:rsidRPr="00C27986" w:rsidRDefault="00C27986" w:rsidP="009A4270">
            <w:pPr>
              <w:pStyle w:val="ListParagraph"/>
              <w:numPr>
                <w:ilvl w:val="0"/>
                <w:numId w:val="41"/>
              </w:numPr>
              <w:spacing w:line="312" w:lineRule="auto"/>
              <w:ind w:left="313" w:hanging="313"/>
              <w:jc w:val="both"/>
              <w:rPr>
                <w:rFonts w:ascii="Arial" w:hAnsi="Arial" w:cs="Arial"/>
                <w:sz w:val="18"/>
                <w:szCs w:val="18"/>
                <w:lang w:eastAsia="en-GB"/>
              </w:rPr>
            </w:pPr>
            <w:r w:rsidRPr="001D0B35">
              <w:rPr>
                <w:rFonts w:ascii="Arial" w:hAnsi="Arial" w:cs="Arial"/>
                <w:sz w:val="18"/>
                <w:szCs w:val="18"/>
                <w:lang w:eastAsia="en-GB"/>
              </w:rPr>
              <w:t>A meeting of the Committee that is in-quorate from the outset or becomes in-quorate in the course of its business may conduct an informal discussion of the agenda in order that informed recommendations may be presented to the Corporation when decisions are made.</w:t>
            </w:r>
          </w:p>
        </w:tc>
      </w:tr>
      <w:tr w:rsidR="006E0ABD" w:rsidRPr="006E0ABD" w14:paraId="33F05067" w14:textId="77777777" w:rsidTr="00731DE1">
        <w:tc>
          <w:tcPr>
            <w:tcW w:w="1560" w:type="dxa"/>
          </w:tcPr>
          <w:p w14:paraId="2E350971"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Meetings &amp; conduct of business</w:t>
            </w:r>
          </w:p>
        </w:tc>
        <w:tc>
          <w:tcPr>
            <w:tcW w:w="9072" w:type="dxa"/>
          </w:tcPr>
          <w:p w14:paraId="50ABDDD6" w14:textId="77777777" w:rsidR="00C27986" w:rsidRDefault="006E0ABD" w:rsidP="009A4270">
            <w:pPr>
              <w:pStyle w:val="ListParagraph"/>
              <w:numPr>
                <w:ilvl w:val="0"/>
                <w:numId w:val="42"/>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Frequency: at least once per annum to fit in with the reporting and planning cycle.</w:t>
            </w:r>
          </w:p>
          <w:p w14:paraId="1B4DBD51" w14:textId="77777777" w:rsidR="00C27986" w:rsidRDefault="006E0ABD" w:rsidP="009A4270">
            <w:pPr>
              <w:pStyle w:val="ListParagraph"/>
              <w:numPr>
                <w:ilvl w:val="0"/>
                <w:numId w:val="42"/>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Standing Items: Apologies; Minutes of Previous Meeting; Matters Arising and date for next meeting.</w:t>
            </w:r>
          </w:p>
          <w:p w14:paraId="682B257C" w14:textId="3D1E0527" w:rsidR="00C27986" w:rsidRDefault="006E0ABD" w:rsidP="009A4270">
            <w:pPr>
              <w:pStyle w:val="ListParagraph"/>
              <w:numPr>
                <w:ilvl w:val="0"/>
                <w:numId w:val="42"/>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 xml:space="preserve">Papers: Agenda and Papers will be circulated </w:t>
            </w:r>
            <w:r w:rsidR="00C27986">
              <w:rPr>
                <w:rFonts w:ascii="Arial" w:hAnsi="Arial" w:cs="Arial"/>
                <w:sz w:val="18"/>
                <w:szCs w:val="18"/>
                <w:lang w:eastAsia="en-GB"/>
              </w:rPr>
              <w:t xml:space="preserve">electronically </w:t>
            </w:r>
            <w:bookmarkStart w:id="0" w:name="_GoBack"/>
            <w:bookmarkEnd w:id="0"/>
            <w:r w:rsidRPr="00C27986">
              <w:rPr>
                <w:rFonts w:ascii="Arial" w:hAnsi="Arial" w:cs="Arial"/>
                <w:sz w:val="18"/>
                <w:szCs w:val="18"/>
                <w:lang w:eastAsia="en-GB"/>
              </w:rPr>
              <w:t>by Clerk of the Corporation not later than seven days before meeting</w:t>
            </w:r>
          </w:p>
          <w:p w14:paraId="328503D2" w14:textId="227B1D98" w:rsidR="006E0ABD" w:rsidRPr="00C27986" w:rsidRDefault="006E0ABD" w:rsidP="009A4270">
            <w:pPr>
              <w:pStyle w:val="ListParagraph"/>
              <w:numPr>
                <w:ilvl w:val="0"/>
                <w:numId w:val="42"/>
              </w:numPr>
              <w:spacing w:line="312" w:lineRule="auto"/>
              <w:ind w:left="313" w:hanging="313"/>
              <w:jc w:val="both"/>
              <w:rPr>
                <w:rFonts w:ascii="Arial" w:hAnsi="Arial" w:cs="Arial"/>
                <w:sz w:val="18"/>
                <w:szCs w:val="18"/>
                <w:lang w:eastAsia="en-GB"/>
              </w:rPr>
            </w:pPr>
            <w:r w:rsidRPr="00C27986">
              <w:rPr>
                <w:rFonts w:ascii="Arial" w:hAnsi="Arial" w:cs="Arial"/>
                <w:sz w:val="18"/>
                <w:szCs w:val="18"/>
                <w:lang w:eastAsia="en-GB"/>
              </w:rPr>
              <w:t>Clerking: The Clerk to the Corporation or an approved deputy.</w:t>
            </w:r>
          </w:p>
        </w:tc>
      </w:tr>
      <w:tr w:rsidR="006E0ABD" w:rsidRPr="006E0ABD" w14:paraId="501235BA" w14:textId="77777777" w:rsidTr="00731DE1">
        <w:trPr>
          <w:tblHeader/>
        </w:trPr>
        <w:tc>
          <w:tcPr>
            <w:tcW w:w="1560" w:type="dxa"/>
          </w:tcPr>
          <w:p w14:paraId="25495357"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Purpose</w:t>
            </w:r>
          </w:p>
          <w:p w14:paraId="090EF4DE" w14:textId="77777777" w:rsidR="006E0ABD" w:rsidRPr="00C27986" w:rsidRDefault="006E0ABD" w:rsidP="00C27986">
            <w:pPr>
              <w:spacing w:line="312" w:lineRule="auto"/>
              <w:rPr>
                <w:rFonts w:ascii="Arial" w:hAnsi="Arial" w:cs="Arial"/>
                <w:b/>
                <w:sz w:val="18"/>
                <w:szCs w:val="18"/>
                <w:lang w:eastAsia="en-GB"/>
              </w:rPr>
            </w:pPr>
          </w:p>
        </w:tc>
        <w:tc>
          <w:tcPr>
            <w:tcW w:w="9072" w:type="dxa"/>
          </w:tcPr>
          <w:p w14:paraId="1DD4AE56" w14:textId="77777777" w:rsidR="006E0ABD" w:rsidRPr="00C27986" w:rsidRDefault="006E0ABD" w:rsidP="009A4270">
            <w:pPr>
              <w:widowControl w:val="0"/>
              <w:numPr>
                <w:ilvl w:val="0"/>
                <w:numId w:val="11"/>
              </w:numPr>
              <w:autoSpaceDE w:val="0"/>
              <w:autoSpaceDN w:val="0"/>
              <w:adjustRightInd w:val="0"/>
              <w:spacing w:line="312" w:lineRule="auto"/>
              <w:ind w:left="320" w:right="-43" w:hanging="320"/>
              <w:contextualSpacing/>
              <w:jc w:val="both"/>
              <w:rPr>
                <w:rFonts w:ascii="Arial" w:hAnsi="Arial" w:cs="Arial"/>
                <w:sz w:val="18"/>
                <w:szCs w:val="18"/>
              </w:rPr>
            </w:pPr>
            <w:r w:rsidRPr="00C27986">
              <w:rPr>
                <w:rFonts w:ascii="Arial" w:hAnsi="Arial" w:cs="Arial"/>
                <w:sz w:val="18"/>
                <w:szCs w:val="18"/>
              </w:rPr>
              <w:t xml:space="preserve">The Articles of Government allow corporations to establish committees for any purpose or function (other than those assigned to the Group Principal &amp; CEO or Clerk) and may delegate powers to such committees, The </w:t>
            </w:r>
            <w:hyperlink r:id="rId15" w:tgtFrame="_blank" w:history="1">
              <w:r w:rsidRPr="00C27986">
                <w:rPr>
                  <w:rFonts w:ascii="Arial" w:hAnsi="Arial" w:cs="Arial"/>
                  <w:sz w:val="18"/>
                  <w:szCs w:val="18"/>
                </w:rPr>
                <w:t>Code of Good Governance for English Colleges</w:t>
              </w:r>
            </w:hyperlink>
            <w:r w:rsidRPr="00C27986">
              <w:rPr>
                <w:rFonts w:ascii="Arial" w:hAnsi="Arial" w:cs="Arial"/>
                <w:sz w:val="18"/>
                <w:szCs w:val="18"/>
              </w:rPr>
              <w:t xml:space="preserve"> outlines the need for corporations to:</w:t>
            </w:r>
          </w:p>
          <w:p w14:paraId="0330C9E0" w14:textId="77777777" w:rsidR="006E0ABD" w:rsidRPr="00C27986" w:rsidRDefault="006E0ABD" w:rsidP="00C27986">
            <w:pPr>
              <w:widowControl w:val="0"/>
              <w:autoSpaceDE w:val="0"/>
              <w:autoSpaceDN w:val="0"/>
              <w:adjustRightInd w:val="0"/>
              <w:spacing w:line="312" w:lineRule="auto"/>
              <w:ind w:right="-45"/>
              <w:jc w:val="both"/>
              <w:rPr>
                <w:rFonts w:ascii="Arial" w:hAnsi="Arial" w:cs="Arial"/>
                <w:sz w:val="18"/>
                <w:szCs w:val="18"/>
              </w:rPr>
            </w:pPr>
          </w:p>
          <w:p w14:paraId="01BD456F" w14:textId="77777777" w:rsidR="006E0ABD" w:rsidRPr="00C27986" w:rsidRDefault="006E0ABD" w:rsidP="009A4270">
            <w:pPr>
              <w:numPr>
                <w:ilvl w:val="0"/>
                <w:numId w:val="10"/>
              </w:numPr>
              <w:tabs>
                <w:tab w:val="left" w:pos="709"/>
              </w:tabs>
              <w:autoSpaceDE w:val="0"/>
              <w:autoSpaceDN w:val="0"/>
              <w:adjustRightInd w:val="0"/>
              <w:spacing w:line="312" w:lineRule="auto"/>
              <w:ind w:left="746" w:hanging="284"/>
              <w:jc w:val="both"/>
              <w:rPr>
                <w:rFonts w:ascii="Arial" w:hAnsi="Arial" w:cs="Arial"/>
                <w:sz w:val="18"/>
                <w:szCs w:val="18"/>
                <w:lang w:eastAsia="en-GB"/>
              </w:rPr>
            </w:pPr>
            <w:r w:rsidRPr="00C27986">
              <w:rPr>
                <w:rFonts w:ascii="Arial" w:hAnsi="Arial" w:cs="Arial"/>
                <w:sz w:val="18"/>
                <w:szCs w:val="18"/>
              </w:rPr>
              <w:t>Ensure that there are organised and </w:t>
            </w:r>
            <w:r w:rsidRPr="00C27986">
              <w:rPr>
                <w:rFonts w:ascii="Arial" w:hAnsi="Arial" w:cs="Arial"/>
                <w:bCs/>
                <w:sz w:val="18"/>
                <w:szCs w:val="18"/>
              </w:rPr>
              <w:t>clear governance and management</w:t>
            </w:r>
            <w:r w:rsidRPr="00C27986">
              <w:rPr>
                <w:rFonts w:ascii="Arial" w:hAnsi="Arial" w:cs="Arial"/>
                <w:b/>
                <w:bCs/>
                <w:sz w:val="18"/>
                <w:szCs w:val="18"/>
              </w:rPr>
              <w:t> </w:t>
            </w:r>
            <w:r w:rsidRPr="00C27986">
              <w:rPr>
                <w:rFonts w:ascii="Arial" w:hAnsi="Arial" w:cs="Arial"/>
                <w:sz w:val="18"/>
                <w:szCs w:val="18"/>
              </w:rPr>
              <w:t>structures, with well-understood delegations</w:t>
            </w:r>
          </w:p>
          <w:p w14:paraId="551D6980" w14:textId="77777777" w:rsidR="006E0ABD" w:rsidRPr="00C27986" w:rsidRDefault="006E0ABD" w:rsidP="009A4270">
            <w:pPr>
              <w:numPr>
                <w:ilvl w:val="0"/>
                <w:numId w:val="10"/>
              </w:numPr>
              <w:tabs>
                <w:tab w:val="left" w:pos="709"/>
              </w:tabs>
              <w:autoSpaceDE w:val="0"/>
              <w:autoSpaceDN w:val="0"/>
              <w:adjustRightInd w:val="0"/>
              <w:spacing w:line="312" w:lineRule="auto"/>
              <w:ind w:left="746" w:hanging="284"/>
              <w:jc w:val="both"/>
              <w:rPr>
                <w:rFonts w:ascii="Arial" w:hAnsi="Arial" w:cs="Arial"/>
                <w:sz w:val="18"/>
                <w:szCs w:val="18"/>
                <w:lang w:eastAsia="en-GB"/>
              </w:rPr>
            </w:pPr>
            <w:r w:rsidRPr="00C27986">
              <w:rPr>
                <w:rFonts w:ascii="Arial" w:hAnsi="Arial" w:cs="Arial"/>
                <w:sz w:val="18"/>
                <w:szCs w:val="18"/>
              </w:rPr>
              <w:t>Regularly </w:t>
            </w:r>
            <w:r w:rsidRPr="00C27986">
              <w:rPr>
                <w:rFonts w:ascii="Arial" w:hAnsi="Arial" w:cs="Arial"/>
                <w:bCs/>
                <w:sz w:val="18"/>
                <w:szCs w:val="18"/>
              </w:rPr>
              <w:t>review governance</w:t>
            </w:r>
            <w:r w:rsidRPr="00C27986">
              <w:rPr>
                <w:rFonts w:ascii="Arial" w:hAnsi="Arial" w:cs="Arial"/>
                <w:b/>
                <w:bCs/>
                <w:sz w:val="18"/>
                <w:szCs w:val="18"/>
              </w:rPr>
              <w:t> </w:t>
            </w:r>
            <w:r w:rsidRPr="00C27986">
              <w:rPr>
                <w:rFonts w:ascii="Arial" w:hAnsi="Arial" w:cs="Arial"/>
                <w:sz w:val="18"/>
                <w:szCs w:val="18"/>
              </w:rPr>
              <w:t>performance and effectiveness</w:t>
            </w:r>
          </w:p>
          <w:p w14:paraId="64652A7C" w14:textId="77777777" w:rsidR="006E0ABD" w:rsidRPr="00C27986" w:rsidRDefault="006E0ABD" w:rsidP="009A4270">
            <w:pPr>
              <w:numPr>
                <w:ilvl w:val="0"/>
                <w:numId w:val="10"/>
              </w:numPr>
              <w:tabs>
                <w:tab w:val="left" w:pos="709"/>
              </w:tabs>
              <w:autoSpaceDE w:val="0"/>
              <w:autoSpaceDN w:val="0"/>
              <w:adjustRightInd w:val="0"/>
              <w:spacing w:line="312" w:lineRule="auto"/>
              <w:ind w:left="746" w:hanging="284"/>
              <w:rPr>
                <w:rFonts w:ascii="Arial" w:hAnsi="Arial" w:cs="Arial"/>
                <w:sz w:val="18"/>
                <w:szCs w:val="18"/>
                <w:lang w:eastAsia="en-GB"/>
              </w:rPr>
            </w:pPr>
            <w:r w:rsidRPr="00C27986">
              <w:rPr>
                <w:rFonts w:ascii="Arial" w:hAnsi="Arial" w:cs="Arial"/>
                <w:sz w:val="18"/>
                <w:szCs w:val="18"/>
              </w:rPr>
              <w:t xml:space="preserve">Meet and aim to exceed its statutory responsibilities </w:t>
            </w:r>
            <w:r w:rsidRPr="00C27986">
              <w:rPr>
                <w:rFonts w:ascii="Arial" w:hAnsi="Arial" w:cs="Arial"/>
                <w:bCs/>
                <w:sz w:val="18"/>
                <w:szCs w:val="18"/>
              </w:rPr>
              <w:t>for equality and diversity</w:t>
            </w:r>
          </w:p>
          <w:p w14:paraId="181BCB30" w14:textId="77777777" w:rsidR="006E0ABD" w:rsidRPr="00C27986" w:rsidRDefault="006E0ABD" w:rsidP="00C27986">
            <w:pPr>
              <w:spacing w:line="312" w:lineRule="auto"/>
              <w:jc w:val="both"/>
              <w:rPr>
                <w:rFonts w:ascii="Arial" w:hAnsi="Arial" w:cs="Arial"/>
                <w:sz w:val="18"/>
                <w:szCs w:val="18"/>
              </w:rPr>
            </w:pPr>
          </w:p>
          <w:p w14:paraId="7D4EB8BD" w14:textId="77777777" w:rsidR="006E0ABD" w:rsidRPr="00C27986" w:rsidRDefault="006E0ABD" w:rsidP="009A4270">
            <w:pPr>
              <w:numPr>
                <w:ilvl w:val="0"/>
                <w:numId w:val="11"/>
              </w:numPr>
              <w:spacing w:line="312" w:lineRule="auto"/>
              <w:ind w:left="320" w:hanging="425"/>
              <w:contextualSpacing/>
              <w:jc w:val="both"/>
              <w:rPr>
                <w:rFonts w:ascii="Arial" w:hAnsi="Arial" w:cs="Arial"/>
                <w:sz w:val="18"/>
                <w:szCs w:val="18"/>
              </w:rPr>
            </w:pPr>
            <w:r w:rsidRPr="00C27986">
              <w:rPr>
                <w:rFonts w:ascii="Arial" w:hAnsi="Arial" w:cs="Arial"/>
                <w:sz w:val="18"/>
                <w:szCs w:val="18"/>
              </w:rPr>
              <w:t>The committee shall consider the terms, conditions, performance and pay of the Principal, &amp; Chief Executive, any designated senior post holders and the Clerk to the Corporation; and to make recommendations to Corporation as appropriate</w:t>
            </w:r>
          </w:p>
        </w:tc>
      </w:tr>
      <w:tr w:rsidR="006E0ABD" w:rsidRPr="006E0ABD" w14:paraId="4F52313A" w14:textId="77777777" w:rsidTr="00731DE1">
        <w:trPr>
          <w:tblHeader/>
        </w:trPr>
        <w:tc>
          <w:tcPr>
            <w:tcW w:w="1560" w:type="dxa"/>
          </w:tcPr>
          <w:p w14:paraId="65A3FF34"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br w:type="page"/>
              <w:t xml:space="preserve">Terms of </w:t>
            </w:r>
          </w:p>
          <w:p w14:paraId="5F82578A" w14:textId="77777777"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Reference</w:t>
            </w:r>
          </w:p>
          <w:p w14:paraId="26652752" w14:textId="77777777" w:rsidR="006E0ABD" w:rsidRPr="00C27986" w:rsidRDefault="006E0ABD" w:rsidP="00C27986">
            <w:pPr>
              <w:spacing w:line="312" w:lineRule="auto"/>
              <w:rPr>
                <w:rFonts w:ascii="Arial" w:hAnsi="Arial" w:cs="Arial"/>
                <w:b/>
                <w:sz w:val="18"/>
                <w:szCs w:val="18"/>
                <w:lang w:eastAsia="en-GB"/>
              </w:rPr>
            </w:pPr>
          </w:p>
          <w:p w14:paraId="11A234A2" w14:textId="77777777" w:rsidR="006E0ABD" w:rsidRPr="00C27986" w:rsidRDefault="006E0ABD" w:rsidP="00C27986">
            <w:pPr>
              <w:spacing w:line="312" w:lineRule="auto"/>
              <w:rPr>
                <w:rFonts w:ascii="Arial" w:hAnsi="Arial" w:cs="Arial"/>
                <w:b/>
                <w:sz w:val="18"/>
                <w:szCs w:val="18"/>
                <w:lang w:eastAsia="en-GB"/>
              </w:rPr>
            </w:pPr>
          </w:p>
          <w:p w14:paraId="16C9D50A" w14:textId="77777777" w:rsidR="006E0ABD" w:rsidRPr="00C27986" w:rsidRDefault="006E0ABD" w:rsidP="00C27986">
            <w:pPr>
              <w:spacing w:line="312" w:lineRule="auto"/>
              <w:rPr>
                <w:rFonts w:ascii="Arial" w:hAnsi="Arial" w:cs="Arial"/>
                <w:b/>
                <w:sz w:val="18"/>
                <w:szCs w:val="18"/>
                <w:lang w:eastAsia="en-GB"/>
              </w:rPr>
            </w:pPr>
          </w:p>
          <w:p w14:paraId="57FE9E39" w14:textId="77777777" w:rsidR="006E0ABD" w:rsidRPr="00C27986" w:rsidRDefault="006E0ABD" w:rsidP="00C27986">
            <w:pPr>
              <w:spacing w:line="312" w:lineRule="auto"/>
              <w:rPr>
                <w:rFonts w:ascii="Arial" w:hAnsi="Arial" w:cs="Arial"/>
                <w:b/>
                <w:sz w:val="18"/>
                <w:szCs w:val="18"/>
                <w:lang w:eastAsia="en-GB"/>
              </w:rPr>
            </w:pPr>
          </w:p>
          <w:p w14:paraId="5E08D662" w14:textId="77777777" w:rsidR="006E0ABD" w:rsidRPr="00C27986" w:rsidRDefault="006E0ABD" w:rsidP="00C27986">
            <w:pPr>
              <w:spacing w:line="312" w:lineRule="auto"/>
              <w:rPr>
                <w:rFonts w:ascii="Arial" w:hAnsi="Arial" w:cs="Arial"/>
                <w:b/>
                <w:sz w:val="18"/>
                <w:szCs w:val="18"/>
                <w:lang w:eastAsia="en-GB"/>
              </w:rPr>
            </w:pPr>
          </w:p>
        </w:tc>
        <w:tc>
          <w:tcPr>
            <w:tcW w:w="9072" w:type="dxa"/>
          </w:tcPr>
          <w:p w14:paraId="14155A1A" w14:textId="77777777" w:rsidR="006E0ABD" w:rsidRPr="00C27986" w:rsidRDefault="006E0ABD" w:rsidP="00C27986">
            <w:pPr>
              <w:spacing w:line="312" w:lineRule="auto"/>
              <w:jc w:val="both"/>
              <w:rPr>
                <w:rFonts w:ascii="Arial" w:hAnsi="Arial" w:cs="Arial"/>
                <w:sz w:val="18"/>
                <w:szCs w:val="18"/>
              </w:rPr>
            </w:pPr>
            <w:r w:rsidRPr="00C27986">
              <w:rPr>
                <w:rFonts w:ascii="Arial" w:hAnsi="Arial" w:cs="Arial"/>
                <w:sz w:val="18"/>
                <w:szCs w:val="18"/>
              </w:rPr>
              <w:t>The Committee is responsible for:</w:t>
            </w:r>
          </w:p>
          <w:p w14:paraId="122E4B86" w14:textId="77777777" w:rsidR="006E0ABD" w:rsidRPr="00C27986" w:rsidRDefault="006E0ABD" w:rsidP="00C27986">
            <w:pPr>
              <w:spacing w:line="312" w:lineRule="auto"/>
              <w:ind w:hanging="567"/>
              <w:jc w:val="both"/>
              <w:rPr>
                <w:rFonts w:ascii="Arial" w:hAnsi="Arial" w:cs="Arial"/>
                <w:sz w:val="18"/>
                <w:szCs w:val="18"/>
              </w:rPr>
            </w:pPr>
            <w:r w:rsidRPr="00C27986">
              <w:rPr>
                <w:rFonts w:ascii="Arial" w:hAnsi="Arial" w:cs="Arial"/>
                <w:sz w:val="18"/>
                <w:szCs w:val="18"/>
              </w:rPr>
              <w:tab/>
            </w:r>
          </w:p>
          <w:p w14:paraId="15141060" w14:textId="77777777" w:rsidR="006E0ABD" w:rsidRPr="00C27986" w:rsidRDefault="006E0ABD" w:rsidP="009A4270">
            <w:pPr>
              <w:numPr>
                <w:ilvl w:val="0"/>
                <w:numId w:val="9"/>
              </w:numPr>
              <w:spacing w:line="312" w:lineRule="auto"/>
              <w:ind w:left="466" w:hanging="425"/>
              <w:contextualSpacing/>
              <w:jc w:val="both"/>
              <w:rPr>
                <w:rFonts w:ascii="Arial" w:hAnsi="Arial" w:cs="Arial"/>
                <w:sz w:val="18"/>
                <w:szCs w:val="18"/>
              </w:rPr>
            </w:pPr>
            <w:r w:rsidRPr="00C27986">
              <w:rPr>
                <w:rFonts w:ascii="Arial" w:hAnsi="Arial" w:cs="Arial"/>
                <w:sz w:val="18"/>
                <w:szCs w:val="18"/>
              </w:rPr>
              <w:t>Oversight and review of the framework for Pay and Conditions of Service for holders of Senior Posts and the Clerk to the Corporation for approval by the Corporation in accordance with the Articles of Government of the College</w:t>
            </w:r>
          </w:p>
          <w:p w14:paraId="3DC4EB4C" w14:textId="77777777" w:rsidR="006E0ABD" w:rsidRPr="00C27986" w:rsidRDefault="006E0ABD" w:rsidP="009A4270">
            <w:pPr>
              <w:numPr>
                <w:ilvl w:val="0"/>
                <w:numId w:val="9"/>
              </w:numPr>
              <w:spacing w:line="312" w:lineRule="auto"/>
              <w:ind w:left="466" w:hanging="425"/>
              <w:contextualSpacing/>
              <w:jc w:val="both"/>
              <w:rPr>
                <w:rFonts w:ascii="Arial" w:hAnsi="Arial" w:cs="Arial"/>
                <w:sz w:val="18"/>
                <w:szCs w:val="18"/>
              </w:rPr>
            </w:pPr>
            <w:r w:rsidRPr="00C27986">
              <w:rPr>
                <w:rFonts w:ascii="Arial" w:hAnsi="Arial" w:cs="Arial"/>
                <w:sz w:val="18"/>
                <w:szCs w:val="18"/>
              </w:rPr>
              <w:t>Making arrangements for the appointment, appraisal, development, grading, suspension and dismissal of holders of Senior Posts and the Clerk to the Corporation in accordance with the Articles of Government of the College</w:t>
            </w:r>
          </w:p>
          <w:p w14:paraId="468393D5" w14:textId="77777777" w:rsidR="006E0ABD" w:rsidRPr="00C27986" w:rsidRDefault="006E0ABD" w:rsidP="009A4270">
            <w:pPr>
              <w:numPr>
                <w:ilvl w:val="0"/>
                <w:numId w:val="9"/>
              </w:numPr>
              <w:spacing w:line="312" w:lineRule="auto"/>
              <w:ind w:left="466" w:hanging="425"/>
              <w:contextualSpacing/>
              <w:jc w:val="both"/>
              <w:rPr>
                <w:rFonts w:ascii="Arial" w:hAnsi="Arial" w:cs="Arial"/>
                <w:sz w:val="18"/>
                <w:szCs w:val="18"/>
              </w:rPr>
            </w:pPr>
            <w:r w:rsidRPr="00C27986">
              <w:rPr>
                <w:rFonts w:ascii="Arial" w:hAnsi="Arial" w:cs="Arial"/>
                <w:sz w:val="18"/>
                <w:szCs w:val="18"/>
              </w:rPr>
              <w:t>Receiving the report of the Chairman on his annual appraisal of the Principal and the Clerk to the Governing Body and to consider the report of the Principal on the appraisal of the other designated senior post-holders using the agreed framework for the performance management of SPHs.</w:t>
            </w:r>
          </w:p>
          <w:p w14:paraId="40CB2852" w14:textId="77777777" w:rsidR="006E0ABD" w:rsidRPr="00C27986" w:rsidRDefault="006E0ABD" w:rsidP="009A4270">
            <w:pPr>
              <w:numPr>
                <w:ilvl w:val="0"/>
                <w:numId w:val="9"/>
              </w:numPr>
              <w:spacing w:line="312" w:lineRule="auto"/>
              <w:ind w:left="466" w:hanging="425"/>
              <w:contextualSpacing/>
              <w:jc w:val="both"/>
              <w:rPr>
                <w:rFonts w:ascii="Arial" w:hAnsi="Arial" w:cs="Arial"/>
                <w:sz w:val="18"/>
                <w:szCs w:val="18"/>
              </w:rPr>
            </w:pPr>
            <w:r w:rsidRPr="00C27986">
              <w:rPr>
                <w:rFonts w:ascii="Arial" w:hAnsi="Arial" w:cs="Arial"/>
                <w:sz w:val="18"/>
                <w:szCs w:val="18"/>
              </w:rPr>
              <w:t>Preparing a policy framework covering other employment issues affecting holders of Senior Posts and the Clerk to the Corporation</w:t>
            </w:r>
          </w:p>
          <w:p w14:paraId="4CD6B8BD" w14:textId="77777777" w:rsidR="006E0ABD" w:rsidRPr="00C27986" w:rsidRDefault="006E0ABD" w:rsidP="009A4270">
            <w:pPr>
              <w:numPr>
                <w:ilvl w:val="0"/>
                <w:numId w:val="9"/>
              </w:numPr>
              <w:spacing w:line="312" w:lineRule="auto"/>
              <w:ind w:left="466" w:hanging="425"/>
              <w:contextualSpacing/>
              <w:jc w:val="both"/>
              <w:rPr>
                <w:rFonts w:ascii="Arial" w:hAnsi="Arial" w:cs="Arial"/>
                <w:sz w:val="18"/>
                <w:szCs w:val="18"/>
              </w:rPr>
            </w:pPr>
            <w:r w:rsidRPr="00C27986">
              <w:rPr>
                <w:rFonts w:ascii="Arial" w:hAnsi="Arial" w:cs="Arial"/>
                <w:sz w:val="18"/>
                <w:szCs w:val="18"/>
              </w:rPr>
              <w:t>Making recommendations to the Corporation on the remuneration of the holders of Senior Posts and the Clerk to the Corporation</w:t>
            </w:r>
          </w:p>
          <w:p w14:paraId="647A1A87" w14:textId="77777777" w:rsidR="006E0ABD" w:rsidRPr="00C27986" w:rsidRDefault="006E0ABD" w:rsidP="009A4270">
            <w:pPr>
              <w:numPr>
                <w:ilvl w:val="0"/>
                <w:numId w:val="9"/>
              </w:numPr>
              <w:spacing w:line="312" w:lineRule="auto"/>
              <w:ind w:left="466" w:hanging="425"/>
              <w:contextualSpacing/>
              <w:jc w:val="both"/>
              <w:rPr>
                <w:rFonts w:ascii="Arial" w:hAnsi="Arial" w:cs="Arial"/>
                <w:sz w:val="18"/>
                <w:szCs w:val="18"/>
              </w:rPr>
            </w:pPr>
            <w:r w:rsidRPr="00C27986">
              <w:rPr>
                <w:rFonts w:ascii="Arial" w:hAnsi="Arial" w:cs="Arial"/>
                <w:sz w:val="18"/>
                <w:szCs w:val="18"/>
              </w:rPr>
              <w:t>Reviewing its Terms of Reference biennially.</w:t>
            </w:r>
          </w:p>
          <w:p w14:paraId="3B588E27" w14:textId="77777777" w:rsidR="006E0ABD" w:rsidRPr="00C27986" w:rsidRDefault="006E0ABD" w:rsidP="00C27986">
            <w:pPr>
              <w:spacing w:line="312" w:lineRule="auto"/>
              <w:ind w:left="785"/>
              <w:contextualSpacing/>
              <w:jc w:val="both"/>
              <w:rPr>
                <w:rFonts w:ascii="Arial" w:hAnsi="Arial" w:cs="Arial"/>
                <w:sz w:val="18"/>
                <w:szCs w:val="18"/>
              </w:rPr>
            </w:pPr>
          </w:p>
        </w:tc>
      </w:tr>
      <w:tr w:rsidR="006E0ABD" w:rsidRPr="006E0ABD" w14:paraId="71C51B14" w14:textId="77777777" w:rsidTr="00731DE1">
        <w:trPr>
          <w:tblHeader/>
        </w:trPr>
        <w:tc>
          <w:tcPr>
            <w:tcW w:w="1560" w:type="dxa"/>
          </w:tcPr>
          <w:p w14:paraId="3A9FDD34" w14:textId="2FEAE92E" w:rsidR="006E0ABD" w:rsidRPr="00C27986" w:rsidRDefault="006E0ABD" w:rsidP="00C27986">
            <w:pPr>
              <w:spacing w:line="312" w:lineRule="auto"/>
              <w:rPr>
                <w:rFonts w:ascii="Arial" w:hAnsi="Arial" w:cs="Arial"/>
                <w:b/>
                <w:sz w:val="18"/>
                <w:szCs w:val="18"/>
                <w:lang w:eastAsia="en-GB"/>
              </w:rPr>
            </w:pPr>
            <w:r w:rsidRPr="00C27986">
              <w:rPr>
                <w:rFonts w:ascii="Arial" w:hAnsi="Arial" w:cs="Arial"/>
                <w:b/>
                <w:sz w:val="18"/>
                <w:szCs w:val="18"/>
                <w:lang w:eastAsia="en-GB"/>
              </w:rPr>
              <w:t>Review dates</w:t>
            </w:r>
          </w:p>
        </w:tc>
        <w:tc>
          <w:tcPr>
            <w:tcW w:w="9072" w:type="dxa"/>
          </w:tcPr>
          <w:p w14:paraId="21F5E7AA" w14:textId="135E5D9B" w:rsidR="006E0ABD" w:rsidRPr="00C27986" w:rsidRDefault="006E0ABD" w:rsidP="00C27986">
            <w:pPr>
              <w:spacing w:line="312" w:lineRule="auto"/>
              <w:jc w:val="both"/>
              <w:rPr>
                <w:rFonts w:ascii="Arial" w:hAnsi="Arial" w:cs="Arial"/>
                <w:sz w:val="18"/>
                <w:szCs w:val="18"/>
              </w:rPr>
            </w:pPr>
            <w:r w:rsidRPr="00C27986">
              <w:rPr>
                <w:rFonts w:ascii="Arial" w:hAnsi="Arial" w:cs="Arial"/>
                <w:sz w:val="18"/>
                <w:szCs w:val="18"/>
              </w:rPr>
              <w:t>Reviewed: October 2017</w:t>
            </w:r>
            <w:r w:rsidR="00B2497D" w:rsidRPr="00C27986">
              <w:rPr>
                <w:rFonts w:ascii="Arial" w:hAnsi="Arial" w:cs="Arial"/>
                <w:sz w:val="18"/>
                <w:szCs w:val="18"/>
              </w:rPr>
              <w:t xml:space="preserve">; </w:t>
            </w:r>
            <w:r w:rsidRPr="00C27986">
              <w:rPr>
                <w:rFonts w:ascii="Arial" w:hAnsi="Arial" w:cs="Arial"/>
                <w:sz w:val="18"/>
                <w:szCs w:val="18"/>
              </w:rPr>
              <w:t>Next review: October 2019</w:t>
            </w:r>
          </w:p>
        </w:tc>
      </w:tr>
    </w:tbl>
    <w:p w14:paraId="34FE36C3" w14:textId="77777777" w:rsidR="006E0ABD" w:rsidRDefault="006E0ABD"/>
    <w:sectPr w:rsidR="006E0ABD" w:rsidSect="00EA61F5">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A4E7" w14:textId="77777777" w:rsidR="009A4270" w:rsidRDefault="009A4270" w:rsidP="006516EB">
      <w:r>
        <w:separator/>
      </w:r>
    </w:p>
  </w:endnote>
  <w:endnote w:type="continuationSeparator" w:id="0">
    <w:p w14:paraId="6A4A96A9" w14:textId="77777777" w:rsidR="009A4270" w:rsidRDefault="009A4270" w:rsidP="0065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B93C" w14:textId="77777777" w:rsidR="009A4270" w:rsidRDefault="009A4270" w:rsidP="006516EB">
      <w:r>
        <w:separator/>
      </w:r>
    </w:p>
  </w:footnote>
  <w:footnote w:type="continuationSeparator" w:id="0">
    <w:p w14:paraId="771827FC" w14:textId="77777777" w:rsidR="009A4270" w:rsidRDefault="009A4270" w:rsidP="00651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30"/>
    <w:multiLevelType w:val="multilevel"/>
    <w:tmpl w:val="7E563E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D330C"/>
    <w:multiLevelType w:val="hybridMultilevel"/>
    <w:tmpl w:val="36BE5D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22A6F"/>
    <w:multiLevelType w:val="hybridMultilevel"/>
    <w:tmpl w:val="C52824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B2CFA"/>
    <w:multiLevelType w:val="hybridMultilevel"/>
    <w:tmpl w:val="6EAACF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D32478"/>
    <w:multiLevelType w:val="hybridMultilevel"/>
    <w:tmpl w:val="EBEEA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26260"/>
    <w:multiLevelType w:val="hybridMultilevel"/>
    <w:tmpl w:val="64405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84EF6"/>
    <w:multiLevelType w:val="hybridMultilevel"/>
    <w:tmpl w:val="C338F02C"/>
    <w:lvl w:ilvl="0" w:tplc="542A5FF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31864"/>
    <w:multiLevelType w:val="hybridMultilevel"/>
    <w:tmpl w:val="07E430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C1BA7"/>
    <w:multiLevelType w:val="hybridMultilevel"/>
    <w:tmpl w:val="D132EA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A63F9"/>
    <w:multiLevelType w:val="hybridMultilevel"/>
    <w:tmpl w:val="AD0889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85352"/>
    <w:multiLevelType w:val="hybridMultilevel"/>
    <w:tmpl w:val="275C7C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47ED0"/>
    <w:multiLevelType w:val="hybridMultilevel"/>
    <w:tmpl w:val="87EE40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73EBA"/>
    <w:multiLevelType w:val="hybridMultilevel"/>
    <w:tmpl w:val="BC7EE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F6ED1"/>
    <w:multiLevelType w:val="hybridMultilevel"/>
    <w:tmpl w:val="8BB2A0BC"/>
    <w:lvl w:ilvl="0" w:tplc="0809000D">
      <w:start w:val="1"/>
      <w:numFmt w:val="bullet"/>
      <w:lvlText w:val=""/>
      <w:lvlJc w:val="left"/>
      <w:pPr>
        <w:ind w:left="1440" w:hanging="720"/>
      </w:pPr>
      <w:rPr>
        <w:rFonts w:ascii="Wingdings" w:hAnsi="Wingdings" w:hint="default"/>
        <w:color w:val="FFFFFF"/>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505745"/>
    <w:multiLevelType w:val="hybridMultilevel"/>
    <w:tmpl w:val="9D02F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320C1"/>
    <w:multiLevelType w:val="hybridMultilevel"/>
    <w:tmpl w:val="E410C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A57FA"/>
    <w:multiLevelType w:val="hybridMultilevel"/>
    <w:tmpl w:val="24D0BBDA"/>
    <w:lvl w:ilvl="0" w:tplc="381C1B3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C49D4"/>
    <w:multiLevelType w:val="hybridMultilevel"/>
    <w:tmpl w:val="BB203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D713C"/>
    <w:multiLevelType w:val="hybridMultilevel"/>
    <w:tmpl w:val="248C6F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747F8"/>
    <w:multiLevelType w:val="hybridMultilevel"/>
    <w:tmpl w:val="905A6610"/>
    <w:lvl w:ilvl="0" w:tplc="62B4042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21273"/>
    <w:multiLevelType w:val="hybridMultilevel"/>
    <w:tmpl w:val="DFF6714A"/>
    <w:lvl w:ilvl="0" w:tplc="C4EE6BCA">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12EA9"/>
    <w:multiLevelType w:val="hybridMultilevel"/>
    <w:tmpl w:val="67D25EC0"/>
    <w:lvl w:ilvl="0" w:tplc="08090005">
      <w:start w:val="1"/>
      <w:numFmt w:val="bullet"/>
      <w:lvlText w:val=""/>
      <w:lvlJc w:val="left"/>
      <w:pPr>
        <w:ind w:left="761" w:hanging="360"/>
      </w:pPr>
      <w:rPr>
        <w:rFonts w:ascii="Wingdings" w:hAnsi="Wingding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224235E"/>
    <w:multiLevelType w:val="hybridMultilevel"/>
    <w:tmpl w:val="1CB0D5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E724DF"/>
    <w:multiLevelType w:val="hybridMultilevel"/>
    <w:tmpl w:val="4B1274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237651"/>
    <w:multiLevelType w:val="hybridMultilevel"/>
    <w:tmpl w:val="E2A8F0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057BB"/>
    <w:multiLevelType w:val="hybridMultilevel"/>
    <w:tmpl w:val="F2A8C70A"/>
    <w:lvl w:ilvl="0" w:tplc="08090005">
      <w:start w:val="1"/>
      <w:numFmt w:val="bullet"/>
      <w:lvlText w:val=""/>
      <w:lvlJc w:val="left"/>
      <w:pPr>
        <w:ind w:left="1042" w:hanging="360"/>
      </w:pPr>
      <w:rPr>
        <w:rFonts w:ascii="Wingdings" w:hAnsi="Wingdings"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6" w15:restartNumberingAfterBreak="0">
    <w:nsid w:val="4BFD6829"/>
    <w:multiLevelType w:val="hybridMultilevel"/>
    <w:tmpl w:val="86725340"/>
    <w:lvl w:ilvl="0" w:tplc="11E24DF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F1417"/>
    <w:multiLevelType w:val="hybridMultilevel"/>
    <w:tmpl w:val="1D20CD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D53E8"/>
    <w:multiLevelType w:val="hybridMultilevel"/>
    <w:tmpl w:val="B5225B3C"/>
    <w:lvl w:ilvl="0" w:tplc="8650330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926BC"/>
    <w:multiLevelType w:val="hybridMultilevel"/>
    <w:tmpl w:val="67384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6624B"/>
    <w:multiLevelType w:val="hybridMultilevel"/>
    <w:tmpl w:val="C9E8651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35748AF"/>
    <w:multiLevelType w:val="hybridMultilevel"/>
    <w:tmpl w:val="51548CB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876C69"/>
    <w:multiLevelType w:val="hybridMultilevel"/>
    <w:tmpl w:val="3A589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C4598"/>
    <w:multiLevelType w:val="hybridMultilevel"/>
    <w:tmpl w:val="085623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52697A"/>
    <w:multiLevelType w:val="hybridMultilevel"/>
    <w:tmpl w:val="8FAA1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0406D"/>
    <w:multiLevelType w:val="hybridMultilevel"/>
    <w:tmpl w:val="6CCE8F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07F01"/>
    <w:multiLevelType w:val="hybridMultilevel"/>
    <w:tmpl w:val="9AC4FE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BC1DCA"/>
    <w:multiLevelType w:val="hybridMultilevel"/>
    <w:tmpl w:val="2CECC2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8125D"/>
    <w:multiLevelType w:val="hybridMultilevel"/>
    <w:tmpl w:val="20942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44610"/>
    <w:multiLevelType w:val="hybridMultilevel"/>
    <w:tmpl w:val="0C904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7469D"/>
    <w:multiLevelType w:val="hybridMultilevel"/>
    <w:tmpl w:val="FE92D1A6"/>
    <w:lvl w:ilvl="0" w:tplc="7860645E">
      <w:start w:val="1"/>
      <w:numFmt w:val="lowerLetter"/>
      <w:lvlText w:val="%1."/>
      <w:lvlJc w:val="left"/>
      <w:pPr>
        <w:ind w:left="255" w:hanging="360"/>
      </w:pPr>
      <w:rPr>
        <w:rFonts w:hint="default"/>
        <w:i/>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41" w15:restartNumberingAfterBreak="0">
    <w:nsid w:val="7E3205C4"/>
    <w:multiLevelType w:val="hybridMultilevel"/>
    <w:tmpl w:val="23584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8"/>
  </w:num>
  <w:num w:numId="3">
    <w:abstractNumId w:val="6"/>
  </w:num>
  <w:num w:numId="4">
    <w:abstractNumId w:val="16"/>
  </w:num>
  <w:num w:numId="5">
    <w:abstractNumId w:val="20"/>
  </w:num>
  <w:num w:numId="6">
    <w:abstractNumId w:val="0"/>
  </w:num>
  <w:num w:numId="7">
    <w:abstractNumId w:val="3"/>
  </w:num>
  <w:num w:numId="8">
    <w:abstractNumId w:val="34"/>
  </w:num>
  <w:num w:numId="9">
    <w:abstractNumId w:val="21"/>
  </w:num>
  <w:num w:numId="10">
    <w:abstractNumId w:val="13"/>
  </w:num>
  <w:num w:numId="11">
    <w:abstractNumId w:val="14"/>
  </w:num>
  <w:num w:numId="12">
    <w:abstractNumId w:val="30"/>
  </w:num>
  <w:num w:numId="13">
    <w:abstractNumId w:val="4"/>
  </w:num>
  <w:num w:numId="14">
    <w:abstractNumId w:val="27"/>
  </w:num>
  <w:num w:numId="15">
    <w:abstractNumId w:val="25"/>
  </w:num>
  <w:num w:numId="16">
    <w:abstractNumId w:val="39"/>
  </w:num>
  <w:num w:numId="17">
    <w:abstractNumId w:val="31"/>
  </w:num>
  <w:num w:numId="18">
    <w:abstractNumId w:val="9"/>
  </w:num>
  <w:num w:numId="19">
    <w:abstractNumId w:val="1"/>
  </w:num>
  <w:num w:numId="20">
    <w:abstractNumId w:val="40"/>
  </w:num>
  <w:num w:numId="21">
    <w:abstractNumId w:val="2"/>
  </w:num>
  <w:num w:numId="22">
    <w:abstractNumId w:val="23"/>
  </w:num>
  <w:num w:numId="23">
    <w:abstractNumId w:val="29"/>
  </w:num>
  <w:num w:numId="24">
    <w:abstractNumId w:val="7"/>
  </w:num>
  <w:num w:numId="25">
    <w:abstractNumId w:val="5"/>
  </w:num>
  <w:num w:numId="26">
    <w:abstractNumId w:val="22"/>
  </w:num>
  <w:num w:numId="27">
    <w:abstractNumId w:val="24"/>
  </w:num>
  <w:num w:numId="28">
    <w:abstractNumId w:val="19"/>
  </w:num>
  <w:num w:numId="29">
    <w:abstractNumId w:val="41"/>
  </w:num>
  <w:num w:numId="30">
    <w:abstractNumId w:val="11"/>
  </w:num>
  <w:num w:numId="31">
    <w:abstractNumId w:val="38"/>
  </w:num>
  <w:num w:numId="32">
    <w:abstractNumId w:val="33"/>
  </w:num>
  <w:num w:numId="33">
    <w:abstractNumId w:val="32"/>
  </w:num>
  <w:num w:numId="34">
    <w:abstractNumId w:val="15"/>
  </w:num>
  <w:num w:numId="35">
    <w:abstractNumId w:val="17"/>
  </w:num>
  <w:num w:numId="36">
    <w:abstractNumId w:val="37"/>
  </w:num>
  <w:num w:numId="37">
    <w:abstractNumId w:val="10"/>
  </w:num>
  <w:num w:numId="38">
    <w:abstractNumId w:val="35"/>
  </w:num>
  <w:num w:numId="39">
    <w:abstractNumId w:val="36"/>
  </w:num>
  <w:num w:numId="40">
    <w:abstractNumId w:val="12"/>
  </w:num>
  <w:num w:numId="41">
    <w:abstractNumId w:val="8"/>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B"/>
    <w:rsid w:val="000811E9"/>
    <w:rsid w:val="000822C0"/>
    <w:rsid w:val="00094F19"/>
    <w:rsid w:val="00096758"/>
    <w:rsid w:val="00150C1A"/>
    <w:rsid w:val="00152221"/>
    <w:rsid w:val="00153177"/>
    <w:rsid w:val="00177DCC"/>
    <w:rsid w:val="001A593F"/>
    <w:rsid w:val="001D0B35"/>
    <w:rsid w:val="002A1B1C"/>
    <w:rsid w:val="002E4DC1"/>
    <w:rsid w:val="00333F67"/>
    <w:rsid w:val="00407053"/>
    <w:rsid w:val="004840AD"/>
    <w:rsid w:val="00515D57"/>
    <w:rsid w:val="005343CD"/>
    <w:rsid w:val="006516EB"/>
    <w:rsid w:val="00681016"/>
    <w:rsid w:val="006A41E7"/>
    <w:rsid w:val="006E0ABD"/>
    <w:rsid w:val="006E42D8"/>
    <w:rsid w:val="007B351B"/>
    <w:rsid w:val="00845376"/>
    <w:rsid w:val="009A4270"/>
    <w:rsid w:val="00A7752E"/>
    <w:rsid w:val="00AA29AB"/>
    <w:rsid w:val="00B2497D"/>
    <w:rsid w:val="00C27986"/>
    <w:rsid w:val="00C32743"/>
    <w:rsid w:val="00C53DAD"/>
    <w:rsid w:val="00D05A27"/>
    <w:rsid w:val="00D17596"/>
    <w:rsid w:val="00DA0A71"/>
    <w:rsid w:val="00DB21B7"/>
    <w:rsid w:val="00E0577C"/>
    <w:rsid w:val="00E36BE1"/>
    <w:rsid w:val="00EA61F5"/>
    <w:rsid w:val="00F11D31"/>
    <w:rsid w:val="00F33EEB"/>
    <w:rsid w:val="00FE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9DE4"/>
  <w15:chartTrackingRefBased/>
  <w15:docId w15:val="{7213D2A0-562E-47AD-80CD-CC10B4DD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6EB"/>
    <w:pPr>
      <w:tabs>
        <w:tab w:val="center" w:pos="4513"/>
        <w:tab w:val="right" w:pos="9026"/>
      </w:tabs>
    </w:pPr>
  </w:style>
  <w:style w:type="character" w:customStyle="1" w:styleId="HeaderChar">
    <w:name w:val="Header Char"/>
    <w:basedOn w:val="DefaultParagraphFont"/>
    <w:link w:val="Header"/>
    <w:uiPriority w:val="99"/>
    <w:rsid w:val="006516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16EB"/>
    <w:pPr>
      <w:tabs>
        <w:tab w:val="center" w:pos="4513"/>
        <w:tab w:val="right" w:pos="9026"/>
      </w:tabs>
    </w:pPr>
  </w:style>
  <w:style w:type="character" w:customStyle="1" w:styleId="FooterChar">
    <w:name w:val="Footer Char"/>
    <w:basedOn w:val="DefaultParagraphFont"/>
    <w:link w:val="Footer"/>
    <w:uiPriority w:val="99"/>
    <w:rsid w:val="006516EB"/>
    <w:rPr>
      <w:rFonts w:ascii="Times New Roman" w:eastAsia="Times New Roman" w:hAnsi="Times New Roman" w:cs="Times New Roman"/>
      <w:sz w:val="24"/>
      <w:szCs w:val="20"/>
    </w:rPr>
  </w:style>
  <w:style w:type="paragraph" w:styleId="ListParagraph">
    <w:name w:val="List Paragraph"/>
    <w:basedOn w:val="Normal"/>
    <w:uiPriority w:val="34"/>
    <w:qFormat/>
    <w:rsid w:val="00A7752E"/>
    <w:pPr>
      <w:ind w:left="720"/>
      <w:contextualSpacing/>
    </w:pPr>
  </w:style>
  <w:style w:type="paragraph" w:styleId="BodyTextIndent">
    <w:name w:val="Body Text Indent"/>
    <w:basedOn w:val="Normal"/>
    <w:link w:val="BodyTextIndentChar"/>
    <w:rsid w:val="00845376"/>
    <w:pPr>
      <w:tabs>
        <w:tab w:val="left" w:pos="342"/>
      </w:tabs>
      <w:ind w:left="342" w:hanging="342"/>
    </w:pPr>
  </w:style>
  <w:style w:type="character" w:customStyle="1" w:styleId="BodyTextIndentChar">
    <w:name w:val="Body Text Indent Char"/>
    <w:basedOn w:val="DefaultParagraphFont"/>
    <w:link w:val="BodyTextIndent"/>
    <w:rsid w:val="00845376"/>
    <w:rPr>
      <w:rFonts w:ascii="Times New Roman" w:eastAsia="Times New Roman" w:hAnsi="Times New Roman" w:cs="Times New Roman"/>
      <w:sz w:val="24"/>
      <w:szCs w:val="20"/>
    </w:rPr>
  </w:style>
  <w:style w:type="paragraph" w:styleId="FootnoteText">
    <w:name w:val="footnote text"/>
    <w:basedOn w:val="Normal"/>
    <w:link w:val="FootnoteTextChar"/>
    <w:semiHidden/>
    <w:rsid w:val="00681016"/>
    <w:rPr>
      <w:sz w:val="20"/>
    </w:rPr>
  </w:style>
  <w:style w:type="character" w:customStyle="1" w:styleId="FootnoteTextChar">
    <w:name w:val="Footnote Text Char"/>
    <w:basedOn w:val="DefaultParagraphFont"/>
    <w:link w:val="FootnoteText"/>
    <w:semiHidden/>
    <w:rsid w:val="00681016"/>
    <w:rPr>
      <w:rFonts w:ascii="Times New Roman" w:eastAsia="Times New Roman" w:hAnsi="Times New Roman" w:cs="Times New Roman"/>
      <w:sz w:val="20"/>
      <w:szCs w:val="20"/>
    </w:rPr>
  </w:style>
  <w:style w:type="character" w:styleId="Strong">
    <w:name w:val="Strong"/>
    <w:uiPriority w:val="22"/>
    <w:qFormat/>
    <w:rsid w:val="000822C0"/>
    <w:rPr>
      <w:b/>
      <w:bCs/>
    </w:rPr>
  </w:style>
  <w:style w:type="paragraph" w:customStyle="1" w:styleId="Default">
    <w:name w:val="Default"/>
    <w:rsid w:val="000822C0"/>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08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2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1.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oc.co.uk/funding-and-corporate-services/governance/code-good-governance-english-colleges" TargetMode="External"/><Relationship Id="rId5" Type="http://schemas.openxmlformats.org/officeDocument/2006/relationships/footnotes" Target="footnotes.xml"/><Relationship Id="rId15" Type="http://schemas.openxmlformats.org/officeDocument/2006/relationships/hyperlink" Target="https://www.aoc.co.uk/funding-and-corporate-services/governance/code-good-governance-english-colleges" TargetMode="Externa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oc.co.uk/funding-and-corporate-services/governance/code-good-governance-english-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Fowl</dc:creator>
  <cp:keywords/>
  <dc:description/>
  <cp:lastModifiedBy>Jayne Chaplin</cp:lastModifiedBy>
  <cp:revision>3</cp:revision>
  <dcterms:created xsi:type="dcterms:W3CDTF">2019-11-19T13:02:00Z</dcterms:created>
  <dcterms:modified xsi:type="dcterms:W3CDTF">2019-11-19T13:10:00Z</dcterms:modified>
</cp:coreProperties>
</file>